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LAGCGSKJFGS（L）077</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常村煤矿井巷工程和安装工程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常村煤矿井巷工程和安装工程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常村煤矿井巷工程和安装工程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常村煤矿井巷工程和安装工程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常村煤矿井下CTS2-01综合机械化单元密实充填采煤工作面、S5-18轨顺延伸段、N3-17切眼、2702皮顺、S5-12回风通道等巷道掘进、超前探、瓦斯释放孔、井下质量标准化施工以及零星安装工程；25采区辅助运输巷、2303工作面等巷道维修工程。</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13</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352天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768526A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u w:val="single"/>
          <w:lang w:val="en-US" w:eastAsia="zh-CN"/>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auto"/>
          <w:sz w:val="24"/>
          <w:szCs w:val="24"/>
          <w:highlight w:val="none"/>
          <w:u w:val="single"/>
          <w:lang w:val="en-US" w:eastAsia="zh-CN"/>
        </w:rPr>
        <w:t>①井巷工程（煤巷机掘、炮掘掘进、喷浆、注浆及修巷、超前探、瓦斯释放孔）：企业管理费%：11.9/8.3 利润%：7.7/5.3 组织措施费%：0.7/0.5②井巷工程（岩巷机掘）企业管理费%：19.9/14 利润%：12.9/8.9 组织措施费%：1.3/0.9③地面安装工程：企业管理费%：38.4 利润%20.9组织措施费%：10.1；④井下安装工程：企业管理费%：29.5 利润%18.8 组织措施费%：4.4；⑤签证工单价（不含税）：井下直接工146元/工日，井下辅助工126元/工日，地面辅助工85元/工日；⑥切顶钻孔：φ55mm钻孔单价：208元/米（不含税）。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w:t>
      </w:r>
      <w:r>
        <w:rPr>
          <w:rFonts w:hint="eastAsia" w:ascii="宋体" w:hAnsi="宋体" w:cs="宋体"/>
          <w:color w:val="000000" w:themeColor="text1"/>
          <w:sz w:val="24"/>
          <w:szCs w:val="24"/>
          <w:highlight w:val="none"/>
          <w:u w:val="single"/>
          <w:lang w:val="en-US" w:eastAsia="zh-CN"/>
          <w14:textFill>
            <w14:solidFill>
              <w14:schemeClr w14:val="tx1"/>
            </w14:solidFill>
          </w14:textFill>
        </w:rPr>
        <w:t>1月12日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000000" w:themeColor="text1"/>
          <w:sz w:val="24"/>
          <w:szCs w:val="24"/>
          <w:highlight w:val="none"/>
          <w:lang w:val="en-US" w:eastAsia="zh-CN"/>
          <w14:textFill>
            <w14:solidFill>
              <w14:schemeClr w14:val="tx1"/>
            </w14:solidFill>
          </w14:textFill>
        </w:rPr>
        <w:t>张欣</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15835513238</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2026年1月11日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6417E807">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（1）、井巷工程、超前探、瓦斯释放孔合同价款以直接人工费+辅助人工费+施工组织措施费+企业管理费+利润+人工价差+规费+安全文明施工费+税金计取；</w:t>
      </w:r>
    </w:p>
    <w:p w14:paraId="317B0885">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煤巷（机掘）、炮掘掘进、喷浆、注浆及修巷工程、超前探、瓦斯释放孔施工组织措施费、企业管理费、利润按照双方谈判完成的费率计取；</w:t>
      </w:r>
    </w:p>
    <w:p w14:paraId="5EA93C20">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岩巷(机掘)工程施工组织措施费、企业管理费、利润按照双方谈判完成的费率计取；</w:t>
      </w:r>
    </w:p>
    <w:p w14:paraId="723F13B6">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井巷工程辅助费按煤巷掘进辅助费38%，喷浆、注浆及修巷（含拉底、扩帮、硬化、挖水沟、加固等其他零星修巷工程）辅助费35%，炮掘辅助费59%，岩巷掘进辅助费49%计取；</w:t>
      </w:r>
    </w:p>
    <w:p w14:paraId="597BD321">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在此基础上井巷工程总造价下浮4%，超前探总造价下浮22%，瓦斯释放孔总造价下浮84%；</w:t>
      </w:r>
    </w:p>
    <w:p w14:paraId="6E19F8BC">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（2）、安装工程合同价款以直接人工费+施工组织措施费+企业管理费+利润+人工价差+规费+安全文明施工费+税金计取；</w:t>
      </w:r>
    </w:p>
    <w:p w14:paraId="22701A3D">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安装工程施工组织措施费、企业管理费、利润按照双方谈判完成的费率计取；安装工程总造价下浮20%；</w:t>
      </w:r>
    </w:p>
    <w:p w14:paraId="3E8EE668">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（3）、签证工按双方谈判完成的不含税单价计算；</w:t>
      </w:r>
    </w:p>
    <w:p w14:paraId="676B65B2">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（4）、切顶钻孔单价按双方谈判完成的不含税单价计算；</w:t>
      </w:r>
    </w:p>
    <w:p w14:paraId="0740A0CC">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（5）、规费暂按煤炭工业邯郸工程造价管理站核准的上年度的费率计取；</w:t>
      </w:r>
    </w:p>
    <w:p w14:paraId="64342AAF">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6）、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04FDF65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7</w:t>
      </w:r>
      <w:r>
        <w:rPr>
          <w:rFonts w:hint="eastAsia" w:ascii="宋体" w:hAnsi="宋体" w:eastAsia="宋体" w:cs="宋体"/>
          <w:color w:val="auto"/>
          <w:sz w:val="24"/>
          <w:szCs w:val="24"/>
          <w:highlight w:val="none"/>
          <w:u w:val="single"/>
        </w:rPr>
        <w:t>）安全费用由分包人负责投入，按公司相关规定要求实施，结算金额中含合同价款3.5%的安全费用。</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137522"/>
      <w:bookmarkStart w:id="1" w:name="_Toc384026351"/>
      <w:bookmarkStart w:id="2" w:name="_Toc389602796"/>
      <w:bookmarkStart w:id="3" w:name="_Toc389663453"/>
      <w:bookmarkStart w:id="4" w:name="_Toc383940877"/>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89586296"/>
      <w:bookmarkStart w:id="7" w:name="_Toc351203481"/>
      <w:bookmarkStart w:id="8" w:name="_Toc384137523"/>
      <w:bookmarkStart w:id="9" w:name="_Toc389663454"/>
      <w:bookmarkStart w:id="10" w:name="_Toc384026352"/>
      <w:bookmarkStart w:id="11" w:name="_Toc389602797"/>
      <w:bookmarkStart w:id="12" w:name="_Toc383940878"/>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3940880"/>
      <w:bookmarkStart w:id="14" w:name="_Toc384026354"/>
      <w:bookmarkStart w:id="15" w:name="_Toc384137525"/>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137526"/>
      <w:bookmarkStart w:id="19" w:name="_Toc384026355"/>
      <w:bookmarkStart w:id="20" w:name="_Toc389602800"/>
      <w:bookmarkStart w:id="21" w:name="_Toc389663457"/>
      <w:bookmarkStart w:id="22" w:name="_Toc383940881"/>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9602802"/>
      <w:bookmarkStart w:id="24" w:name="_Toc384137528"/>
      <w:bookmarkStart w:id="25" w:name="_Toc389663459"/>
      <w:bookmarkStart w:id="26" w:name="_Toc383940883"/>
      <w:bookmarkStart w:id="27" w:name="_Toc384026357"/>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3940884"/>
      <w:bookmarkStart w:id="29" w:name="_Toc389663460"/>
      <w:bookmarkStart w:id="30" w:name="_Toc384026358"/>
      <w:bookmarkStart w:id="31" w:name="_Toc389602803"/>
      <w:bookmarkStart w:id="32" w:name="_Toc384137529"/>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02889"/>
      <w:bookmarkStart w:id="34" w:name="_Toc389663546"/>
      <w:bookmarkStart w:id="35" w:name="_Toc383940993"/>
      <w:bookmarkStart w:id="36" w:name="_Toc384026467"/>
      <w:bookmarkStart w:id="37" w:name="_Toc384137615"/>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26469"/>
      <w:bookmarkStart w:id="39" w:name="_Toc389663548"/>
      <w:bookmarkStart w:id="40" w:name="_Toc384054024"/>
      <w:bookmarkStart w:id="41" w:name="_Toc383940995"/>
      <w:bookmarkStart w:id="42" w:name="_Toc389602891"/>
      <w:bookmarkStart w:id="43" w:name="_Toc384137617"/>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9602897"/>
      <w:bookmarkStart w:id="55" w:name="_Toc384054025"/>
      <w:bookmarkStart w:id="56" w:name="_Toc384026470"/>
      <w:bookmarkStart w:id="57" w:name="_Toc389663554"/>
      <w:bookmarkStart w:id="58" w:name="_Toc384137618"/>
      <w:bookmarkStart w:id="59" w:name="_Toc383940996"/>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026471"/>
      <w:bookmarkStart w:id="65" w:name="_Toc389663557"/>
      <w:bookmarkStart w:id="66" w:name="_Toc389602900"/>
      <w:bookmarkStart w:id="67" w:name="_Toc384054026"/>
      <w:bookmarkStart w:id="68" w:name="_Toc384137619"/>
      <w:bookmarkStart w:id="69" w:name="_Toc383940997"/>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63560"/>
      <w:bookmarkStart w:id="75" w:name="_Toc389602903"/>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9602908"/>
      <w:bookmarkStart w:id="82" w:name="_Toc384137621"/>
      <w:bookmarkStart w:id="83" w:name="_Toc384054028"/>
      <w:bookmarkStart w:id="84" w:name="_Toc389663565"/>
      <w:bookmarkStart w:id="85" w:name="_Toc383940999"/>
      <w:bookmarkStart w:id="86" w:name="_Toc384026473"/>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9663566"/>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26474"/>
      <w:bookmarkStart w:id="100" w:name="_Toc384137622"/>
      <w:bookmarkStart w:id="101" w:name="_Toc384054029"/>
      <w:bookmarkStart w:id="102" w:name="_Toc389663570"/>
      <w:bookmarkStart w:id="103" w:name="_Toc389602913"/>
      <w:bookmarkStart w:id="104" w:name="_Toc38394100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4137625"/>
      <w:bookmarkStart w:id="111" w:name="_Toc389663582"/>
      <w:bookmarkStart w:id="112" w:name="_Toc384054032"/>
      <w:bookmarkStart w:id="113" w:name="_Toc383941003"/>
      <w:bookmarkStart w:id="114" w:name="_Toc3896029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63585"/>
      <w:bookmarkStart w:id="118" w:name="_Toc384054033"/>
      <w:bookmarkStart w:id="119" w:name="_Toc384026478"/>
      <w:bookmarkStart w:id="120" w:name="_Toc389602929"/>
      <w:bookmarkStart w:id="121" w:name="_Toc383941004"/>
      <w:bookmarkStart w:id="122" w:name="_Toc384137626"/>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26479"/>
      <w:bookmarkStart w:id="124" w:name="_Toc384137627"/>
      <w:bookmarkStart w:id="125" w:name="_Toc389602932"/>
      <w:bookmarkStart w:id="126" w:name="_Toc384054034"/>
      <w:bookmarkStart w:id="127" w:name="_Toc389663589"/>
      <w:bookmarkStart w:id="128" w:name="_Toc383941005"/>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02935"/>
      <w:bookmarkStart w:id="133" w:name="_Toc383941006"/>
      <w:bookmarkStart w:id="134" w:name="_Toc384054035"/>
      <w:bookmarkStart w:id="135" w:name="_Toc389663592"/>
      <w:bookmarkStart w:id="136" w:name="_Toc384137628"/>
      <w:bookmarkStart w:id="137" w:name="_Toc384026480"/>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54036"/>
      <w:bookmarkStart w:id="141" w:name="_Toc389602939"/>
      <w:bookmarkStart w:id="142" w:name="_Toc384137629"/>
      <w:bookmarkStart w:id="143" w:name="_Toc384026481"/>
      <w:bookmarkStart w:id="144" w:name="_Toc383941007"/>
      <w:bookmarkStart w:id="145" w:name="_Toc389663596"/>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3941010"/>
      <w:bookmarkStart w:id="151" w:name="_Toc389663606"/>
      <w:bookmarkStart w:id="152" w:name="_Toc384054039"/>
      <w:bookmarkStart w:id="153" w:name="_Toc384026484"/>
      <w:bookmarkStart w:id="154" w:name="_Toc384137632"/>
      <w:bookmarkStart w:id="155" w:name="_Toc389602947"/>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bookmarkStart w:id="160" w:name="_GoBack"/>
      <w:bookmarkEnd w:id="160"/>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常村煤矿井巷工程和安装工程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077</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常村煤矿井巷工程和安装工程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常村煤矿井巷工程和安装工程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常村煤矿井巷工程和安装工程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常村煤矿井巷工程和安装工程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常村煤矿井巷工程和安装工程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20" w:type="dxa"/>
            <w:gridSpan w:val="3"/>
            <w:noWrap w:val="0"/>
            <w:vAlign w:val="center"/>
          </w:tcPr>
          <w:p w14:paraId="54C064EA">
            <w:pPr>
              <w:tabs>
                <w:tab w:val="left" w:pos="675"/>
              </w:tabs>
              <w:bidi w:val="0"/>
              <w:spacing w:line="240" w:lineRule="auto"/>
              <w:jc w:val="left"/>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u w:val="none"/>
                <w:lang w:val="en-US" w:eastAsia="zh-CN"/>
              </w:rPr>
              <w:t>①</w:t>
            </w:r>
            <w:r>
              <w:rPr>
                <w:rFonts w:hint="eastAsia" w:ascii="宋体" w:hAnsi="宋体"/>
                <w:color w:val="auto"/>
                <w:sz w:val="21"/>
                <w:szCs w:val="21"/>
                <w:highlight w:val="none"/>
                <w:lang w:eastAsia="zh-CN"/>
              </w:rPr>
              <w:t>井巷工程（煤巷机掘、炮掘掘进、喷浆、注浆及修巷、超前探、瓦斯释放孔）：</w:t>
            </w:r>
            <w:r>
              <w:rPr>
                <w:rFonts w:hint="eastAsia" w:ascii="宋体" w:hAnsi="宋体" w:eastAsia="宋体" w:cs="宋体"/>
                <w:color w:val="auto"/>
                <w:sz w:val="21"/>
                <w:szCs w:val="21"/>
                <w:highlight w:val="none"/>
                <w:u w:val="none"/>
                <w:lang w:val="en-US" w:eastAsia="zh-CN"/>
              </w:rPr>
              <w:t>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w:t>
            </w:r>
          </w:p>
          <w:p w14:paraId="35207FF8">
            <w:pPr>
              <w:spacing w:line="240" w:lineRule="auto"/>
              <w:jc w:val="both"/>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auto"/>
                <w:sz w:val="21"/>
                <w:szCs w:val="21"/>
                <w:highlight w:val="none"/>
                <w:u w:val="none"/>
                <w:lang w:val="en-US" w:eastAsia="zh-CN"/>
              </w:rPr>
              <w:t>②井巷工程（岩巷机掘）：企业管理费%：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；③地面安装工程：企业管理费%：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；④井下安装工程：企业管理费%：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；⑤签证工单价（不含税）：井下直接工</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元/工日，井下辅助工</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元/工日，地面辅助工</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元/工日；⑥切顶钻孔：φ55mm钻孔单价：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元/米（不含税）。</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20" w:type="dxa"/>
            <w:gridSpan w:val="3"/>
            <w:noWrap w:val="0"/>
            <w:vAlign w:val="center"/>
          </w:tcPr>
          <w:p w14:paraId="2CB71154">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z w:val="21"/>
                <w:szCs w:val="21"/>
                <w:highlight w:val="none"/>
                <w:u w:val="none"/>
                <w:lang w:val="en-US" w:eastAsia="zh-CN"/>
              </w:rPr>
              <w:t>①</w:t>
            </w:r>
            <w:r>
              <w:rPr>
                <w:rFonts w:hint="eastAsia" w:ascii="宋体" w:hAnsi="宋体"/>
                <w:color w:val="auto"/>
                <w:sz w:val="21"/>
                <w:szCs w:val="21"/>
                <w:highlight w:val="none"/>
                <w:lang w:eastAsia="zh-CN"/>
              </w:rPr>
              <w:t>井巷工程（煤巷机掘、炮掘掘进、喷浆、注浆及修巷、超前探、瓦斯释放孔）：</w:t>
            </w:r>
            <w:r>
              <w:rPr>
                <w:rFonts w:hint="eastAsia" w:ascii="宋体" w:hAnsi="宋体" w:eastAsia="宋体" w:cs="宋体"/>
                <w:color w:val="auto"/>
                <w:sz w:val="21"/>
                <w:szCs w:val="21"/>
                <w:highlight w:val="none"/>
                <w:u w:val="none"/>
                <w:lang w:val="en-US" w:eastAsia="zh-CN"/>
              </w:rPr>
              <w:t>企业管理费%：11.9/8.3 利润%：7.7/5.3 组织措施费%：0.7/0.5②井巷工程（岩巷机掘）企业管理费%：19.9/14 利润%：12.9/8.9 组织措施费%：1.3/0.9③地面安装工程：企业管理费%：38.4 利润%20.9组织措施费%：10.1；④井下安装工程：企业管理费%：29.5 利润%18.8 组织措施费%：4.4；⑤签证工单价（不含税）：井下直接工146元/工日，井下辅助工126元/工日，地面辅助工85元/工日；⑥切顶钻孔：φ55mm钻孔单价：208元/米（不含税）。</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352天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700" w:type="dxa"/>
            <w:noWrap w:val="0"/>
            <w:vAlign w:val="center"/>
          </w:tcPr>
          <w:p w14:paraId="6E28633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20" w:type="dxa"/>
            <w:gridSpan w:val="3"/>
            <w:noWrap w:val="0"/>
            <w:vAlign w:val="center"/>
          </w:tcPr>
          <w:p w14:paraId="5CB1E6CA">
            <w:pPr>
              <w:tabs>
                <w:tab w:val="left" w:pos="675"/>
              </w:tabs>
              <w:bidi w:val="0"/>
              <w:spacing w:line="240" w:lineRule="auto"/>
              <w:jc w:val="left"/>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u w:val="none"/>
                <w:lang w:val="en-US" w:eastAsia="zh-CN"/>
              </w:rPr>
              <w:t>①</w:t>
            </w:r>
            <w:r>
              <w:rPr>
                <w:rFonts w:hint="eastAsia" w:ascii="宋体" w:hAnsi="宋体"/>
                <w:color w:val="auto"/>
                <w:sz w:val="21"/>
                <w:szCs w:val="21"/>
                <w:highlight w:val="none"/>
                <w:lang w:eastAsia="zh-CN"/>
              </w:rPr>
              <w:t>井巷工程（煤巷机掘、炮掘掘进、喷浆、注浆及修巷、超前探、瓦斯释放孔）：</w:t>
            </w:r>
            <w:r>
              <w:rPr>
                <w:rFonts w:hint="eastAsia" w:ascii="宋体" w:hAnsi="宋体" w:eastAsia="宋体" w:cs="宋体"/>
                <w:color w:val="auto"/>
                <w:sz w:val="21"/>
                <w:szCs w:val="21"/>
                <w:highlight w:val="none"/>
                <w:u w:val="none"/>
                <w:lang w:val="en-US" w:eastAsia="zh-CN"/>
              </w:rPr>
              <w:t>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w:t>
            </w:r>
          </w:p>
          <w:p w14:paraId="3AF029CE">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z w:val="21"/>
                <w:szCs w:val="21"/>
                <w:highlight w:val="none"/>
                <w:u w:val="none"/>
                <w:lang w:val="en-US" w:eastAsia="zh-CN"/>
              </w:rPr>
              <w:t>②井巷工程（岩巷机掘）：企业管理费%：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；③地面安装工程：企业管理费%：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；④井下安装工程：企业管理费%：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；⑤签证工单价（不含税）：井下直接工</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元/工日，井下辅助工</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元/工日，地面辅助工</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元/工日；⑥切顶钻孔：φ55mm钻孔单价：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元/米（不含税）。</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常村煤矿井巷工程和安装工程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常村煤矿井巷工程和安装工程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color w:val="000000" w:themeColor="text1"/>
          <w:sz w:val="28"/>
          <w:szCs w:val="28"/>
          <w:highlight w:val="none"/>
          <w:u w:val="none"/>
          <w:lang w:eastAsia="zh-CN"/>
          <w14:textFill>
            <w14:solidFill>
              <w14:schemeClr w14:val="tx1"/>
            </w14:solidFill>
          </w14:textFill>
        </w:rPr>
        <w:t>常村煤矿井巷工程和安装工程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632563"/>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1E5D76"/>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BE0596F"/>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0B6619"/>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41</Pages>
  <Words>11609</Words>
  <Characters>12308</Characters>
  <Lines>173</Lines>
  <Paragraphs>48</Paragraphs>
  <TotalTime>14</TotalTime>
  <ScaleCrop>false</ScaleCrop>
  <LinksUpToDate>false</LinksUpToDate>
  <CharactersWithSpaces>13747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2026-04-19T12:03:07Z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DAE69AB4C8F84B91AF986FBCBB12B496_13</vt:lpwstr>
  </property>
  <property fmtid="{D5CDD505-2E9C-101B-9397-08002B2CF9AE}" pid="4" name="KSOTemplateDocerSaveRecord">
    <vt:lpwstr>eyJoZGlkIjoiOGM3MzFjN2VmYWE3ZjVlZWQwZWRiMzBmNzAzZmVkZjkiLCJ1c2VySWQiOiIzOTUxOTg4NTgifQ==</vt:lpwstr>
  </property>
</Properties>
</file>