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LAGCGSKJFGS（L）141</w:t>
      </w:r>
      <w:bookmarkStart w:id="160" w:name="_GoBack"/>
      <w:bookmarkEnd w:id="160"/>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李村煤矿西翼进风大巷架空乘人装置安装工程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李村煤矿西翼进风大巷架空乘人装置安装工程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李村煤矿西翼进风大巷架空乘人装置安装工程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李村煤矿西翼进风大巷架空乘人装置安装工程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none"/>
          <w14:textFill>
            <w14:solidFill>
              <w14:schemeClr w14:val="tx1"/>
            </w14:solidFill>
          </w14:textFill>
        </w:rPr>
        <w:t>西翼进风大巷架空乘人装置及附属零星工程等。</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w:t>
      </w:r>
      <w:r>
        <w:rPr>
          <w:rFonts w:hint="eastAsia" w:ascii="宋体" w:hAnsi="宋体" w:cs="宋体"/>
          <w:color w:val="000000" w:themeColor="text1"/>
          <w:sz w:val="24"/>
          <w:szCs w:val="24"/>
          <w:highlight w:val="none"/>
          <w:lang w:val="en-US" w:eastAsia="zh-CN"/>
          <w14:textFill>
            <w14:solidFill>
              <w14:schemeClr w14:val="tx1"/>
            </w14:solidFill>
          </w14:textFill>
        </w:rPr>
        <w:t>14</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52天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1、西翼进风大巷架空乘人装置安装工程总价1558000元（不含税）。2、零星工程：企业管理费11.3/7.9%，利润7.7/5.3%，施工组织措施费0.78/0.54%；地面安装工程：企业管理费20.8%，利润11.9%，施工组织措施费5.7%，井下安装工程：企业管理费15.9%，利润10.7%，施工组织措施费2.5%；</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w:t>
      </w:r>
      <w:r>
        <w:rPr>
          <w:rFonts w:hint="eastAsia" w:ascii="宋体" w:hAnsi="宋体" w:cs="宋体"/>
          <w:color w:val="000000" w:themeColor="text1"/>
          <w:sz w:val="24"/>
          <w:szCs w:val="24"/>
          <w:highlight w:val="none"/>
          <w:u w:val="single"/>
          <w:lang w:val="en-US" w:eastAsia="zh-CN"/>
          <w14:textFill>
            <w14:solidFill>
              <w14:schemeClr w14:val="tx1"/>
            </w14:solidFill>
          </w14:textFill>
        </w:rPr>
        <w:t>13日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cs="宋体"/>
          <w:color w:val="000000" w:themeColor="text1"/>
          <w:sz w:val="24"/>
          <w:szCs w:val="24"/>
          <w:highlight w:val="none"/>
          <w:lang w:val="en-US" w:eastAsia="zh-CN"/>
          <w14:textFill>
            <w14:solidFill>
              <w14:schemeClr w14:val="tx1"/>
            </w14:solidFill>
          </w14:textFill>
        </w:rPr>
        <w:t>任增超</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15235524129</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2026年1月12日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234BFF9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西翼进风大巷架空乘人装置安装工程</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总价按照</w:t>
      </w:r>
      <w:r>
        <w:rPr>
          <w:rFonts w:hint="eastAsia" w:ascii="宋体" w:hAnsi="宋体" w:eastAsia="宋体" w:cs="宋体"/>
          <w:color w:val="000000" w:themeColor="text1"/>
          <w:sz w:val="24"/>
          <w:szCs w:val="24"/>
          <w:highlight w:val="none"/>
          <w:u w:val="single"/>
          <w14:textFill>
            <w14:solidFill>
              <w14:schemeClr w14:val="tx1"/>
            </w14:solidFill>
          </w14:textFill>
        </w:rPr>
        <w:t>双方谈判完成的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价格</w:t>
      </w:r>
      <w:r>
        <w:rPr>
          <w:rFonts w:hint="eastAsia" w:ascii="宋体" w:hAnsi="宋体" w:eastAsia="宋体" w:cs="宋体"/>
          <w:color w:val="000000" w:themeColor="text1"/>
          <w:sz w:val="24"/>
          <w:szCs w:val="24"/>
          <w:highlight w:val="none"/>
          <w:u w:val="single"/>
          <w14:textFill>
            <w14:solidFill>
              <w14:schemeClr w14:val="tx1"/>
            </w14:solidFill>
          </w14:textFill>
        </w:rPr>
        <w:t>计取</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p>
    <w:p w14:paraId="2A644B7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价款调整的计算方法：工程价</w:t>
      </w:r>
      <w:r>
        <w:rPr>
          <w:rFonts w:hint="eastAsia" w:ascii="宋体" w:hAnsi="宋体" w:eastAsia="宋体" w:cs="宋体"/>
          <w:color w:val="000000" w:themeColor="text1"/>
          <w:sz w:val="24"/>
          <w:szCs w:val="24"/>
          <w:highlight w:val="none"/>
          <w:u w:val="single"/>
          <w14:textFill>
            <w14:solidFill>
              <w14:schemeClr w14:val="tx1"/>
            </w14:solidFill>
          </w14:textFill>
        </w:rPr>
        <w:t>款按规定的工程造价计算程序计算，零星工程</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安装工程三项费率按双方谈判完成的费率计取；零星工程</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税前造价下浮至</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89%</w:t>
      </w:r>
      <w:r>
        <w:rPr>
          <w:rFonts w:hint="eastAsia" w:ascii="宋体" w:hAnsi="宋体" w:eastAsia="宋体" w:cs="宋体"/>
          <w:color w:val="000000" w:themeColor="text1"/>
          <w:sz w:val="24"/>
          <w:szCs w:val="24"/>
          <w:highlight w:val="none"/>
          <w:u w:val="single"/>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辅助费</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2015定额基价标准的35.22%计取。</w:t>
      </w:r>
    </w:p>
    <w:p w14:paraId="69F114C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规费按煤炭工业邯郸工程造价管理站核准的上年度的费率计算。</w:t>
      </w:r>
    </w:p>
    <w:p w14:paraId="7C352DE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安全文明施工费按规定计取。</w:t>
      </w:r>
    </w:p>
    <w:p w14:paraId="011434D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人工调差按集团公司最新文件执行。</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highlight w:val="none"/>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9602796"/>
      <w:bookmarkStart w:id="1" w:name="_Toc384026351"/>
      <w:bookmarkStart w:id="2" w:name="_Toc384137522"/>
      <w:bookmarkStart w:id="3" w:name="_Toc383940877"/>
      <w:bookmarkStart w:id="4" w:name="_Toc389663453"/>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71493141"/>
      <w:bookmarkStart w:id="7" w:name="_Toc389586296"/>
      <w:bookmarkStart w:id="8" w:name="_Toc384026352"/>
      <w:bookmarkStart w:id="9" w:name="_Toc384137523"/>
      <w:bookmarkStart w:id="10" w:name="_Toc389663454"/>
      <w:bookmarkStart w:id="11" w:name="_Toc383940878"/>
      <w:bookmarkStart w:id="12" w:name="_Toc389602797"/>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4137525"/>
      <w:bookmarkStart w:id="15" w:name="_Toc383940880"/>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137526"/>
      <w:bookmarkStart w:id="19" w:name="_Toc389663457"/>
      <w:bookmarkStart w:id="20" w:name="_Toc389602800"/>
      <w:bookmarkStart w:id="21" w:name="_Toc383940881"/>
      <w:bookmarkStart w:id="22" w:name="_Toc384026355"/>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137528"/>
      <w:bookmarkStart w:id="24" w:name="_Toc383940883"/>
      <w:bookmarkStart w:id="25" w:name="_Toc384026357"/>
      <w:bookmarkStart w:id="26" w:name="_Toc389663459"/>
      <w:bookmarkStart w:id="27" w:name="_Toc389602802"/>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63460"/>
      <w:bookmarkStart w:id="29" w:name="_Toc384137529"/>
      <w:bookmarkStart w:id="30" w:name="_Toc383940884"/>
      <w:bookmarkStart w:id="31" w:name="_Toc389602803"/>
      <w:bookmarkStart w:id="32" w:name="_Toc384026358"/>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137615"/>
      <w:bookmarkStart w:id="34" w:name="_Toc384026467"/>
      <w:bookmarkStart w:id="35" w:name="_Toc389663546"/>
      <w:bookmarkStart w:id="36" w:name="_Toc383940993"/>
      <w:bookmarkStart w:id="37" w:name="_Toc389602889"/>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54024"/>
      <w:bookmarkStart w:id="39" w:name="_Toc384137617"/>
      <w:bookmarkStart w:id="40" w:name="_Toc383940995"/>
      <w:bookmarkStart w:id="41" w:name="_Toc389663548"/>
      <w:bookmarkStart w:id="42" w:name="_Toc384026469"/>
      <w:bookmarkStart w:id="43" w:name="_Toc389602891"/>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137618"/>
      <w:bookmarkStart w:id="55" w:name="_Toc384054025"/>
      <w:bookmarkStart w:id="56" w:name="_Toc389602897"/>
      <w:bookmarkStart w:id="57" w:name="_Toc384026470"/>
      <w:bookmarkStart w:id="58" w:name="_Toc383940996"/>
      <w:bookmarkStart w:id="59" w:name="_Toc389663554"/>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054026"/>
      <w:bookmarkStart w:id="65" w:name="_Toc383940997"/>
      <w:bookmarkStart w:id="66" w:name="_Toc384137619"/>
      <w:bookmarkStart w:id="67" w:name="_Toc389663557"/>
      <w:bookmarkStart w:id="68" w:name="_Toc389602900"/>
      <w:bookmarkStart w:id="69" w:name="_Toc384026471"/>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137621"/>
      <w:bookmarkStart w:id="82" w:name="_Toc383940999"/>
      <w:bookmarkStart w:id="83" w:name="_Toc389663565"/>
      <w:bookmarkStart w:id="84" w:name="_Toc384054028"/>
      <w:bookmarkStart w:id="85" w:name="_Toc384026473"/>
      <w:bookmarkStart w:id="86" w:name="_Toc389602908"/>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63566"/>
      <w:bookmarkStart w:id="88" w:name="_Toc381037618"/>
      <w:bookmarkStart w:id="89" w:name="_Toc389602909"/>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26474"/>
      <w:bookmarkStart w:id="100" w:name="_Toc384054029"/>
      <w:bookmarkStart w:id="101" w:name="_Toc383941000"/>
      <w:bookmarkStart w:id="102" w:name="_Toc389663570"/>
      <w:bookmarkStart w:id="103" w:name="_Toc384137622"/>
      <w:bookmarkStart w:id="104" w:name="_Toc389602913"/>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9602925"/>
      <w:bookmarkStart w:id="110" w:name="_Toc384026477"/>
      <w:bookmarkStart w:id="111" w:name="_Toc384054032"/>
      <w:bookmarkStart w:id="112" w:name="_Toc389663582"/>
      <w:bookmarkStart w:id="113" w:name="_Toc383941003"/>
      <w:bookmarkStart w:id="114" w:name="_Toc384137625"/>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137626"/>
      <w:bookmarkStart w:id="118" w:name="_Toc383941004"/>
      <w:bookmarkStart w:id="119" w:name="_Toc389602929"/>
      <w:bookmarkStart w:id="120" w:name="_Toc384026478"/>
      <w:bookmarkStart w:id="121" w:name="_Toc389663585"/>
      <w:bookmarkStart w:id="122" w:name="_Toc384054033"/>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4026479"/>
      <w:bookmarkStart w:id="124" w:name="_Toc384137627"/>
      <w:bookmarkStart w:id="125" w:name="_Toc384054034"/>
      <w:bookmarkStart w:id="126" w:name="_Toc389663589"/>
      <w:bookmarkStart w:id="127" w:name="_Toc389602932"/>
      <w:bookmarkStart w:id="128" w:name="_Toc383941005"/>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026480"/>
      <w:bookmarkStart w:id="133" w:name="_Toc383941006"/>
      <w:bookmarkStart w:id="134" w:name="_Toc384054035"/>
      <w:bookmarkStart w:id="135" w:name="_Toc384137628"/>
      <w:bookmarkStart w:id="136" w:name="_Toc389663592"/>
      <w:bookmarkStart w:id="137" w:name="_Toc389602935"/>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54036"/>
      <w:bookmarkStart w:id="141" w:name="_Toc384026481"/>
      <w:bookmarkStart w:id="142" w:name="_Toc383941007"/>
      <w:bookmarkStart w:id="143" w:name="_Toc384137629"/>
      <w:bookmarkStart w:id="144" w:name="_Toc389663596"/>
      <w:bookmarkStart w:id="145" w:name="_Toc389602939"/>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9602947"/>
      <w:bookmarkStart w:id="151" w:name="_Toc389663606"/>
      <w:bookmarkStart w:id="152" w:name="_Toc384026484"/>
      <w:bookmarkStart w:id="153" w:name="_Toc384054039"/>
      <w:bookmarkStart w:id="154" w:name="_Toc383941010"/>
      <w:bookmarkStart w:id="155" w:name="_Toc384137632"/>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李村煤矿西翼进风大巷架空乘人装置安装工程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LAGCGSKJFGS（L）141</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李村煤矿西翼进风大巷架空乘人装置安装工程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李村煤矿西翼进风大巷架空乘人装置安装工程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lang w:eastAsia="zh-CN"/>
          <w14:textFill>
            <w14:solidFill>
              <w14:schemeClr w14:val="tx1"/>
            </w14:solidFill>
          </w14:textFill>
        </w:rPr>
        <w:t xml:space="preserve"> 2026年1月12日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李村煤矿西翼进风大巷架空乘人装置安装工程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李村煤矿西翼进风大巷架空乘人装置安装工程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 xml:space="preserve"> 2026年1月12日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李村煤矿西翼进风大巷架空乘人装置安装工程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20" w:type="dxa"/>
            <w:gridSpan w:val="3"/>
            <w:noWrap w:val="0"/>
            <w:vAlign w:val="center"/>
          </w:tcPr>
          <w:p w14:paraId="4FEEA1A6">
            <w:pPr>
              <w:spacing w:line="360" w:lineRule="auto"/>
              <w:jc w:val="both"/>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1、西翼进风大巷架空乘人装置安装工程总价</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元（不含税）。2、零星工程：企业管理费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%，施工组织措施费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%；地面安装工程：企业管理费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%，施工组织措施费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%，井下安装工程：企业管理费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%，施工组织措施费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20" w:type="dxa"/>
            <w:gridSpan w:val="3"/>
            <w:noWrap w:val="0"/>
            <w:vAlign w:val="center"/>
          </w:tcPr>
          <w:p w14:paraId="2CB71154">
            <w:pPr>
              <w:spacing w:line="36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1、西翼进风大巷架空乘人装置安装工程总价1558000元（不含税）。2、零星工程：企业管理费11.3/7.9%，利润7.7/5.3%，施工组织措施费0.78/0.54%；地面安装工程：企业管理费20.8%，利润11.9%，施工组织措施费5.7%，井下安装工程：企业管理费15.9%，利润10.7%，施工组织措施费2.5%；</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20"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20"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52天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56"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20"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20" w:type="dxa"/>
            <w:gridSpan w:val="3"/>
            <w:noWrap w:val="0"/>
            <w:vAlign w:val="center"/>
          </w:tcPr>
          <w:p w14:paraId="191057B5">
            <w:pPr>
              <w:spacing w:line="36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1、西翼进风大巷架空乘人装置安装工程总价</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元（不含税）。2、零星工程：企业管理费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%，施工组织措施费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%；地面安装工程：企业管理费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%，施工组织措施费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%，井下安装工程：企业管理费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%，施工组织措施费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0147A023">
      <w:pPr>
        <w:rPr>
          <w:rFonts w:hint="eastAsia" w:ascii="宋体" w:hAnsi="宋体" w:eastAsia="宋体" w:cs="宋体"/>
          <w:color w:val="000000" w:themeColor="text1"/>
          <w:sz w:val="28"/>
          <w:szCs w:val="28"/>
          <w:highlight w:val="none"/>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李村煤矿西翼进风大巷架空乘人装置安装工程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 xml:space="preserve"> 2026年1月12日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李村煤矿西翼进风大巷架空乘人装置安装工程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r>
        <w:rPr>
          <w:rFonts w:hint="eastAsia" w:ascii="宋体" w:hAnsi="宋体" w:eastAsia="宋体" w:cs="宋体"/>
          <w:color w:val="000000" w:themeColor="text1"/>
          <w:sz w:val="28"/>
          <w:szCs w:val="28"/>
          <w:highlight w:val="none"/>
          <w:u w:val="none"/>
          <w14:textFill>
            <w14:solidFill>
              <w14:schemeClr w14:val="tx1"/>
            </w14:solidFill>
          </w14:textFill>
        </w:rPr>
        <w:t>举</w:t>
      </w:r>
      <w:r>
        <w:rPr>
          <w:rFonts w:hint="eastAsia" w:ascii="宋体" w:hAnsi="宋体" w:eastAsia="宋体" w:cs="宋体"/>
          <w:color w:val="000000" w:themeColor="text1"/>
          <w:sz w:val="28"/>
          <w:szCs w:val="28"/>
          <w:highlight w:val="none"/>
          <w:u w:val="none"/>
          <w14:textFill>
            <w14:solidFill>
              <w14:schemeClr w14:val="tx1"/>
            </w14:solidFill>
          </w14:textFill>
        </w:rPr>
        <w:t>行的</w:t>
      </w:r>
      <w:r>
        <w:rPr>
          <w:rFonts w:hint="eastAsia" w:ascii="宋体" w:hAnsi="宋体" w:cs="宋体"/>
          <w:color w:val="000000" w:themeColor="text1"/>
          <w:sz w:val="28"/>
          <w:szCs w:val="28"/>
          <w:highlight w:val="none"/>
          <w:u w:val="none"/>
          <w:lang w:eastAsia="zh-CN"/>
          <w14:textFill>
            <w14:solidFill>
              <w14:schemeClr w14:val="tx1"/>
            </w14:solidFill>
          </w14:textFill>
        </w:rPr>
        <w:t>李村煤矿西翼进风大巷架空乘人装置安装工程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cs="宋体"/>
          <w:color w:val="000000" w:themeColor="text1"/>
          <w:sz w:val="28"/>
          <w:szCs w:val="28"/>
          <w:highlight w:val="none"/>
          <w:u w:val="none"/>
          <w:lang w:val="en-US" w:eastAsia="zh-CN"/>
          <w14:textFill>
            <w14:solidFill>
              <w14:schemeClr w14:val="tx1"/>
            </w14:solidFill>
          </w14:textFill>
        </w:rPr>
        <w:t xml:space="preserve"> 2026年1月12日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AD46EE"/>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445E8"/>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9C6BC2"/>
    <w:rsid w:val="6EBE403D"/>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18539</Words>
  <Characters>19360</Characters>
  <Lines>173</Lines>
  <Paragraphs>48</Paragraphs>
  <TotalTime>3</TotalTime>
  <ScaleCrop>false</ScaleCrop>
  <LinksUpToDate>false</LinksUpToDate>
  <CharactersWithSpaces>21734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2026-04-20T10:21:38Z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06C16644096640AAA3852461E4094EA0_13</vt:lpwstr>
  </property>
  <property fmtid="{D5CDD505-2E9C-101B-9397-08002B2CF9AE}" pid="4" name="KSOTemplateDocerSaveRecord">
    <vt:lpwstr>eyJoZGlkIjoiOGM3MzFjN2VmYWE3ZjVlZWQwZWRiMzBmNzAzZmVkZjkiLCJ1c2VySWQiOiIzOTUxOTg4NTgifQ==</vt:lpwstr>
  </property>
</Properties>
</file>