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01510CF5">
      <w:pPr>
        <w:rPr>
          <w:rFonts w:hint="eastAsia" w:ascii="宋体" w:hAnsi="宋体" w:eastAsia="宋体" w:cs="宋体"/>
          <w:b/>
          <w:bCs/>
          <w:color w:val="000000" w:themeColor="text1"/>
          <w:sz w:val="44"/>
          <w:szCs w:val="44"/>
          <w:highlight w:val="none"/>
          <w14:textFill>
            <w14:solidFill>
              <w14:schemeClr w14:val="tx1"/>
            </w14:solidFill>
          </w14:textFill>
        </w:rPr>
      </w:pPr>
    </w:p>
    <w:p w14:paraId="1563D1B8">
      <w:pPr>
        <w:pStyle w:val="7"/>
        <w:rPr>
          <w:rFonts w:hint="eastAsia" w:ascii="宋体" w:hAnsi="宋体" w:eastAsia="宋体" w:cs="宋体"/>
          <w:color w:val="000000" w:themeColor="text1"/>
          <w:highlight w:val="none"/>
          <w14:textFill>
            <w14:solidFill>
              <w14:schemeClr w14:val="tx1"/>
            </w14:solidFill>
          </w14:textFill>
        </w:rPr>
      </w:pPr>
    </w:p>
    <w:p w14:paraId="23FF26C3">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山西潞安工程有限公司谈判文件</w:t>
      </w:r>
    </w:p>
    <w:p w14:paraId="3A115327">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A883372">
      <w:pPr>
        <w:ind w:firstLine="1590" w:firstLineChars="495"/>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LAGCGSKJFGS（L）074</w:t>
      </w:r>
    </w:p>
    <w:p w14:paraId="53CAF052">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D5E3FB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C9940E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B97397D">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61F254A5">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936BF82">
      <w:pPr>
        <w:pStyle w:val="14"/>
        <w:rPr>
          <w:rFonts w:hint="eastAsia" w:ascii="宋体" w:hAnsi="宋体" w:eastAsia="宋体" w:cs="宋体"/>
          <w:color w:val="000000" w:themeColor="text1"/>
          <w:highlight w:val="none"/>
          <w14:textFill>
            <w14:solidFill>
              <w14:schemeClr w14:val="tx1"/>
            </w14:solidFill>
          </w14:textFill>
        </w:rPr>
      </w:pPr>
    </w:p>
    <w:p w14:paraId="64EF725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AD71AA0">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C79511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5885ADA">
      <w:pPr>
        <w:jc w:val="center"/>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cs="宋体"/>
          <w:b/>
          <w:bCs/>
          <w:color w:val="000000" w:themeColor="text1"/>
          <w:sz w:val="32"/>
          <w:szCs w:val="32"/>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高河能源井下综合管网及其他安装工程</w:t>
      </w:r>
    </w:p>
    <w:p w14:paraId="2AC63728">
      <w:pPr>
        <w:ind w:left="3514" w:leftChars="1216" w:hanging="960" w:hangingChars="300"/>
        <w:rPr>
          <w:rFonts w:hint="eastAsia" w:ascii="宋体" w:hAnsi="宋体" w:eastAsia="宋体" w:cs="宋体"/>
          <w:color w:val="000000" w:themeColor="text1"/>
          <w:sz w:val="32"/>
          <w:szCs w:val="32"/>
          <w:highlight w:val="none"/>
          <w:lang w:eastAsia="zh-CN"/>
          <w14:textFill>
            <w14:solidFill>
              <w14:schemeClr w14:val="tx1"/>
            </w14:solidFill>
          </w14:textFill>
        </w:rPr>
      </w:pPr>
    </w:p>
    <w:p w14:paraId="2E272488">
      <w:pPr>
        <w:jc w:val="center"/>
        <w:rPr>
          <w:rFonts w:hint="eastAsia" w:ascii="宋体" w:hAnsi="宋体" w:eastAsia="宋体" w:cs="宋体"/>
          <w:color w:val="000000" w:themeColor="text1"/>
          <w:sz w:val="32"/>
          <w:szCs w:val="32"/>
          <w:highlight w:val="none"/>
          <w:lang w:val="en-US" w:eastAsia="zh-CN"/>
          <w14:textFill>
            <w14:solidFill>
              <w14:schemeClr w14:val="tx1"/>
            </w14:solidFill>
          </w14:textFill>
        </w:rPr>
      </w:pPr>
      <w:r>
        <w:rPr>
          <w:rFonts w:hint="eastAsia" w:ascii="宋体" w:hAnsi="宋体" w:eastAsia="宋体" w:cs="宋体"/>
          <w:color w:val="000000" w:themeColor="text1"/>
          <w:sz w:val="32"/>
          <w:szCs w:val="32"/>
          <w:highlight w:val="none"/>
          <w:lang w:eastAsia="zh-CN"/>
          <w14:textFill>
            <w14:solidFill>
              <w14:schemeClr w14:val="tx1"/>
            </w14:solidFill>
          </w14:textFill>
        </w:rPr>
        <w:t>山西潞安工程有限公司</w:t>
      </w:r>
    </w:p>
    <w:p w14:paraId="5091ACEE">
      <w:pPr>
        <w:jc w:val="center"/>
        <w:rPr>
          <w:rFonts w:hint="eastAsia" w:ascii="宋体" w:hAnsi="宋体" w:eastAsia="宋体" w:cs="宋体"/>
          <w:b w:val="0"/>
          <w:bCs w:val="0"/>
          <w:color w:val="000000" w:themeColor="text1"/>
          <w:sz w:val="32"/>
          <w:szCs w:val="32"/>
          <w:highlight w:val="none"/>
          <w:u w:val="none"/>
          <w14:textFill>
            <w14:solidFill>
              <w14:schemeClr w14:val="tx1"/>
            </w14:solidFill>
          </w14:textFill>
        </w:rPr>
      </w:pPr>
      <w:r>
        <w:rPr>
          <w:rFonts w:hint="eastAsia" w:ascii="宋体" w:hAnsi="宋体" w:cs="宋体"/>
          <w:b w:val="0"/>
          <w:bCs w:val="0"/>
          <w:color w:val="000000" w:themeColor="text1"/>
          <w:sz w:val="32"/>
          <w:szCs w:val="32"/>
          <w:highlight w:val="none"/>
          <w:u w:val="none"/>
          <w:lang w:val="en-US" w:eastAsia="zh-CN"/>
          <w14:textFill>
            <w14:solidFill>
              <w14:schemeClr w14:val="tx1"/>
            </w14:solidFill>
          </w14:textFill>
        </w:rPr>
        <w:t>2026年1月</w:t>
      </w:r>
    </w:p>
    <w:p w14:paraId="586A30BC">
      <w:pPr>
        <w:jc w:val="center"/>
        <w:rPr>
          <w:rFonts w:hint="eastAsia" w:ascii="宋体" w:hAnsi="宋体" w:eastAsia="宋体" w:cs="宋体"/>
          <w:b/>
          <w:bCs/>
          <w:color w:val="000000" w:themeColor="text1"/>
          <w:sz w:val="44"/>
          <w:szCs w:val="44"/>
          <w:highlight w:val="none"/>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highlight w:val="none"/>
          <w14:textFill>
            <w14:solidFill>
              <w14:schemeClr w14:val="tx1"/>
            </w14:solidFill>
          </w14:textFill>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第二部分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第三部分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部分</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五</w:t>
      </w:r>
      <w:r>
        <w:rPr>
          <w:rFonts w:hint="eastAsia" w:ascii="宋体" w:hAnsi="宋体" w:eastAsia="宋体" w:cs="宋体"/>
          <w:color w:val="000000" w:themeColor="text1"/>
          <w:sz w:val="24"/>
          <w:szCs w:val="24"/>
          <w:highlight w:val="none"/>
          <w14:textFill>
            <w14:solidFill>
              <w14:schemeClr w14:val="tx1"/>
            </w14:solidFill>
          </w14:textFill>
        </w:rPr>
        <w:t xml:space="preserve">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报价</w:t>
      </w:r>
      <w:r>
        <w:rPr>
          <w:rFonts w:hint="eastAsia" w:ascii="宋体" w:hAnsi="宋体" w:cs="宋体"/>
          <w:color w:val="000000" w:themeColor="text1"/>
          <w:sz w:val="24"/>
          <w:szCs w:val="24"/>
          <w:highlight w:val="none"/>
          <w:lang w:eastAsia="zh-CN"/>
          <w14:textFill>
            <w14:solidFill>
              <w14:schemeClr w14:val="tx1"/>
            </w14:solidFill>
          </w14:textFill>
        </w:rPr>
        <w:t>文件</w:t>
      </w:r>
      <w:r>
        <w:rPr>
          <w:rFonts w:hint="eastAsia" w:ascii="宋体" w:hAnsi="宋体" w:eastAsia="宋体" w:cs="宋体"/>
          <w:color w:val="000000" w:themeColor="text1"/>
          <w:sz w:val="24"/>
          <w:szCs w:val="24"/>
          <w:highlight w:val="none"/>
          <w14:textFill>
            <w14:solidFill>
              <w14:schemeClr w14:val="tx1"/>
            </w14:solidFill>
          </w14:textFill>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7E700E6">
      <w:pPr>
        <w:rPr>
          <w:rFonts w:hint="eastAsia" w:ascii="宋体" w:hAnsi="宋体" w:eastAsia="宋体" w:cs="宋体"/>
          <w:color w:val="000000" w:themeColor="text1"/>
          <w:sz w:val="28"/>
          <w:szCs w:val="28"/>
          <w:highlight w:val="none"/>
          <w14:textFill>
            <w14:solidFill>
              <w14:schemeClr w14:val="tx1"/>
            </w14:solidFill>
          </w14:textFill>
        </w:rPr>
      </w:pPr>
    </w:p>
    <w:p w14:paraId="50BFA066">
      <w:pPr>
        <w:rPr>
          <w:rFonts w:hint="eastAsia" w:ascii="宋体" w:hAnsi="宋体" w:eastAsia="宋体" w:cs="宋体"/>
          <w:color w:val="000000" w:themeColor="text1"/>
          <w:sz w:val="28"/>
          <w:szCs w:val="28"/>
          <w:highlight w:val="none"/>
          <w14:textFill>
            <w14:solidFill>
              <w14:schemeClr w14:val="tx1"/>
            </w14:solidFill>
          </w14:textFill>
        </w:rPr>
      </w:pPr>
    </w:p>
    <w:p w14:paraId="1FE54B76">
      <w:pPr>
        <w:rPr>
          <w:rFonts w:hint="eastAsia" w:ascii="宋体" w:hAnsi="宋体" w:eastAsia="宋体" w:cs="宋体"/>
          <w:color w:val="000000" w:themeColor="text1"/>
          <w:sz w:val="28"/>
          <w:szCs w:val="28"/>
          <w:highlight w:val="none"/>
          <w14:textFill>
            <w14:solidFill>
              <w14:schemeClr w14:val="tx1"/>
            </w14:solidFill>
          </w14:textFill>
        </w:rPr>
      </w:pPr>
    </w:p>
    <w:p w14:paraId="234B36F1">
      <w:pPr>
        <w:rPr>
          <w:rFonts w:hint="eastAsia" w:ascii="宋体" w:hAnsi="宋体" w:eastAsia="宋体" w:cs="宋体"/>
          <w:color w:val="000000" w:themeColor="text1"/>
          <w:sz w:val="28"/>
          <w:szCs w:val="28"/>
          <w:highlight w:val="none"/>
          <w14:textFill>
            <w14:solidFill>
              <w14:schemeClr w14:val="tx1"/>
            </w14:solidFill>
          </w14:textFill>
        </w:rPr>
      </w:pPr>
    </w:p>
    <w:p w14:paraId="640E1547">
      <w:pPr>
        <w:rPr>
          <w:rFonts w:hint="eastAsia" w:ascii="宋体" w:hAnsi="宋体" w:eastAsia="宋体" w:cs="宋体"/>
          <w:color w:val="000000" w:themeColor="text1"/>
          <w:sz w:val="28"/>
          <w:szCs w:val="28"/>
          <w:highlight w:val="none"/>
          <w14:textFill>
            <w14:solidFill>
              <w14:schemeClr w14:val="tx1"/>
            </w14:solidFill>
          </w14:textFill>
        </w:rPr>
      </w:pPr>
    </w:p>
    <w:p w14:paraId="31089C37">
      <w:pPr>
        <w:rPr>
          <w:rFonts w:hint="eastAsia" w:ascii="宋体" w:hAnsi="宋体" w:eastAsia="宋体" w:cs="宋体"/>
          <w:color w:val="000000" w:themeColor="text1"/>
          <w:sz w:val="28"/>
          <w:szCs w:val="28"/>
          <w:highlight w:val="none"/>
          <w14:textFill>
            <w14:solidFill>
              <w14:schemeClr w14:val="tx1"/>
            </w14:solidFill>
          </w14:textFill>
        </w:rPr>
      </w:pPr>
    </w:p>
    <w:p w14:paraId="1E392B70">
      <w:pPr>
        <w:rPr>
          <w:rFonts w:hint="eastAsia" w:ascii="宋体" w:hAnsi="宋体" w:eastAsia="宋体" w:cs="宋体"/>
          <w:color w:val="000000" w:themeColor="text1"/>
          <w:sz w:val="28"/>
          <w:szCs w:val="28"/>
          <w:highlight w:val="none"/>
          <w14:textFill>
            <w14:solidFill>
              <w14:schemeClr w14:val="tx1"/>
            </w14:solidFill>
          </w14:textFill>
        </w:rPr>
      </w:pPr>
    </w:p>
    <w:p w14:paraId="381E9EF3">
      <w:pPr>
        <w:rPr>
          <w:rFonts w:hint="eastAsia" w:ascii="宋体" w:hAnsi="宋体" w:eastAsia="宋体" w:cs="宋体"/>
          <w:color w:val="000000" w:themeColor="text1"/>
          <w:sz w:val="28"/>
          <w:szCs w:val="28"/>
          <w:highlight w:val="none"/>
          <w14:textFill>
            <w14:solidFill>
              <w14:schemeClr w14:val="tx1"/>
            </w14:solidFill>
          </w14:textFill>
        </w:rPr>
      </w:pPr>
    </w:p>
    <w:p w14:paraId="51C7608E">
      <w:pPr>
        <w:rPr>
          <w:rFonts w:hint="eastAsia" w:ascii="宋体" w:hAnsi="宋体" w:eastAsia="宋体" w:cs="宋体"/>
          <w:color w:val="000000" w:themeColor="text1"/>
          <w:sz w:val="28"/>
          <w:szCs w:val="28"/>
          <w:highlight w:val="none"/>
          <w14:textFill>
            <w14:solidFill>
              <w14:schemeClr w14:val="tx1"/>
            </w14:solidFill>
          </w14:textFill>
        </w:rPr>
      </w:pPr>
    </w:p>
    <w:p w14:paraId="1345D803">
      <w:pPr>
        <w:rPr>
          <w:rFonts w:hint="eastAsia" w:ascii="宋体" w:hAnsi="宋体" w:eastAsia="宋体" w:cs="宋体"/>
          <w:color w:val="000000" w:themeColor="text1"/>
          <w:sz w:val="28"/>
          <w:szCs w:val="28"/>
          <w:highlight w:val="none"/>
          <w14:textFill>
            <w14:solidFill>
              <w14:schemeClr w14:val="tx1"/>
            </w14:solidFill>
          </w14:textFill>
        </w:rPr>
      </w:pPr>
    </w:p>
    <w:p w14:paraId="4FC15CD0">
      <w:pPr>
        <w:rPr>
          <w:rFonts w:hint="eastAsia" w:ascii="宋体" w:hAnsi="宋体" w:eastAsia="宋体" w:cs="宋体"/>
          <w:color w:val="000000" w:themeColor="text1"/>
          <w:sz w:val="28"/>
          <w:szCs w:val="28"/>
          <w:highlight w:val="none"/>
          <w14:textFill>
            <w14:solidFill>
              <w14:schemeClr w14:val="tx1"/>
            </w14:solidFill>
          </w14:textFill>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第一部分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邀请通知</w:t>
      </w:r>
    </w:p>
    <w:p w14:paraId="2B7195A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一、山西潞安工程有限公司就</w:t>
      </w:r>
      <w:r>
        <w:rPr>
          <w:rFonts w:hint="eastAsia" w:ascii="宋体" w:hAnsi="宋体" w:cs="宋体"/>
          <w:color w:val="000000" w:themeColor="text1"/>
          <w:sz w:val="24"/>
          <w:szCs w:val="24"/>
          <w:highlight w:val="none"/>
          <w:u w:val="single"/>
          <w:lang w:eastAsia="zh-CN"/>
          <w14:textFill>
            <w14:solidFill>
              <w14:schemeClr w14:val="tx1"/>
            </w14:solidFill>
          </w14:textFill>
        </w:rPr>
        <w:t>高河能源井下综合管网及其他安装工程</w:t>
      </w:r>
      <w:r>
        <w:rPr>
          <w:rFonts w:hint="eastAsia" w:ascii="宋体" w:hAnsi="宋体" w:eastAsia="宋体" w:cs="宋体"/>
          <w:color w:val="000000" w:themeColor="text1"/>
          <w:sz w:val="24"/>
          <w:szCs w:val="24"/>
          <w:highlight w:val="none"/>
          <w14:textFill>
            <w14:solidFill>
              <w14:schemeClr w14:val="tx1"/>
            </w14:solidFill>
          </w14:textFill>
        </w:rPr>
        <w:t>以谈判方式进行工程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二、承包人名称：</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三、项目名称：</w:t>
      </w:r>
      <w:r>
        <w:rPr>
          <w:rFonts w:hint="eastAsia" w:ascii="宋体" w:hAnsi="宋体" w:cs="宋体"/>
          <w:color w:val="000000" w:themeColor="text1"/>
          <w:sz w:val="24"/>
          <w:szCs w:val="24"/>
          <w:highlight w:val="none"/>
          <w:u w:val="single"/>
          <w:lang w:val="en-US" w:eastAsia="zh-CN"/>
          <w14:textFill>
            <w14:solidFill>
              <w14:schemeClr w14:val="tx1"/>
            </w14:solidFill>
          </w14:textFill>
        </w:rPr>
        <w:t>高河能源井下综合管网及其他安装工程</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四、施工方资质要求：</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五、资金来源：</w:t>
      </w:r>
      <w:r>
        <w:rPr>
          <w:rFonts w:hint="eastAsia" w:ascii="宋体" w:hAnsi="宋体" w:eastAsia="宋体" w:cs="宋体"/>
          <w:color w:val="000000" w:themeColor="text1"/>
          <w:sz w:val="24"/>
          <w:szCs w:val="24"/>
          <w:highlight w:val="none"/>
          <w:lang w:eastAsia="zh-CN"/>
          <w14:textFill>
            <w14:solidFill>
              <w14:schemeClr w14:val="tx1"/>
            </w14:solidFill>
          </w14:textFill>
        </w:rPr>
        <w:t>自筹</w:t>
      </w:r>
      <w:r>
        <w:rPr>
          <w:rFonts w:hint="eastAsia" w:ascii="宋体" w:hAnsi="宋体" w:eastAsia="宋体" w:cs="宋体"/>
          <w:color w:val="000000" w:themeColor="text1"/>
          <w:sz w:val="24"/>
          <w:szCs w:val="24"/>
          <w:highlight w:val="none"/>
          <w14:textFill>
            <w14:solidFill>
              <w14:schemeClr w14:val="tx1"/>
            </w14:solidFill>
          </w14:textFill>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14:paraId="77F0B3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高河能源井下综合管网及其他安装工程</w:t>
      </w:r>
      <w:r>
        <w:rPr>
          <w:rFonts w:hint="eastAsia" w:ascii="宋体" w:hAnsi="宋体" w:eastAsia="宋体" w:cs="宋体"/>
          <w:color w:val="000000" w:themeColor="text1"/>
          <w:sz w:val="24"/>
          <w:szCs w:val="24"/>
          <w:highlight w:val="none"/>
          <w14:textFill>
            <w14:solidFill>
              <w14:schemeClr w14:val="tx1"/>
            </w14:solidFill>
          </w14:textFill>
        </w:rPr>
        <w:t>。</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w:t>
      </w:r>
      <w:r>
        <w:rPr>
          <w:rFonts w:hint="eastAsia" w:ascii="宋体" w:hAnsi="宋体" w:eastAsia="宋体" w:cs="宋体"/>
          <w:color w:val="000000" w:themeColor="text1"/>
          <w:sz w:val="24"/>
          <w:szCs w:val="24"/>
          <w:highlight w:val="none"/>
          <w14:textFill>
            <w14:solidFill>
              <w14:schemeClr w14:val="tx1"/>
            </w14:solidFill>
          </w14:textFill>
        </w:rPr>
        <w:t>W4305胶带顺槽、W4305工作面切眼、W4305工作面措施巷、W4305回风顺槽等巷道施工：综合管网安装、隔爆水槽安装、单轨吊轨道安装、井下动照线网安装、井下动力线网安装。</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none"/>
          <w:lang w:eastAsia="zh-CN"/>
          <w14:textFill>
            <w14:solidFill>
              <w14:schemeClr w14:val="tx1"/>
            </w14:solidFill>
          </w14:textFill>
        </w:rPr>
        <w:t>2026年1月13日，</w:t>
      </w: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color w:val="000000" w:themeColor="text1"/>
          <w:sz w:val="24"/>
          <w:szCs w:val="24"/>
          <w:highlight w:val="none"/>
          <w:lang w:eastAsia="zh-CN"/>
          <w14:textFill>
            <w14:solidFill>
              <w14:schemeClr w14:val="tx1"/>
            </w14:solidFill>
          </w14:textFill>
        </w:rPr>
        <w:t>2026年12月31日。</w:t>
      </w: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color w:val="000000" w:themeColor="text1"/>
          <w:sz w:val="24"/>
          <w:szCs w:val="24"/>
          <w:highlight w:val="none"/>
          <w:lang w:val="en-US" w:eastAsia="zh-CN"/>
          <w14:textFill>
            <w14:solidFill>
              <w14:schemeClr w14:val="tx1"/>
            </w14:solidFill>
          </w14:textFill>
        </w:rPr>
        <w:t>353天</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14:paraId="74471FD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w:t>
      </w:r>
      <w:r>
        <w:rPr>
          <w:rFonts w:hint="eastAsia" w:ascii="宋体" w:hAnsi="宋体" w:cs="宋体"/>
          <w:color w:val="000000" w:themeColor="text1"/>
          <w:sz w:val="24"/>
          <w:szCs w:val="24"/>
          <w:highlight w:val="none"/>
          <w:u w:val="single"/>
          <w:lang w:val="en-US" w:eastAsia="zh-CN"/>
          <w14:textFill>
            <w14:solidFill>
              <w14:schemeClr w14:val="tx1"/>
            </w14:solidFill>
          </w14:textFill>
        </w:rPr>
        <w:t>①地面安装工程：企业管理费20.8%，利润11.9%，组织措施费5.7%；②井下安装工程：企业管理费15.9%，利润10.7%，组织措施费2.5%；③零星签证工程：企业管理费11.3/7.9%，利润7.7/5.3%，组织措施费0.7/0.5%；④签证工单价（不含税）：井下零星用工：191元/工日，地面零星用工：98元/工日。</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2026年1月12日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地点：</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highlight w:val="none"/>
          <w:u w:val="singl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九</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项目经理</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cs="宋体"/>
          <w:color w:val="000000" w:themeColor="text1"/>
          <w:sz w:val="24"/>
          <w:szCs w:val="24"/>
          <w:highlight w:val="none"/>
          <w:lang w:val="en-US" w:eastAsia="zh-CN"/>
          <w14:textFill>
            <w14:solidFill>
              <w14:schemeClr w14:val="tx1"/>
            </w14:solidFill>
          </w14:textFill>
        </w:rPr>
        <w:t>牛云</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18334589696</w:t>
      </w:r>
      <w:r>
        <w:rPr>
          <w:rFonts w:hint="eastAsia" w:ascii="宋体" w:hAnsi="宋体" w:eastAsia="宋体" w:cs="宋体"/>
          <w:color w:val="000000" w:themeColor="text1"/>
          <w:sz w:val="24"/>
          <w:szCs w:val="24"/>
          <w:highlight w:val="none"/>
          <w14:textFill>
            <w14:solidFill>
              <w14:schemeClr w14:val="tx1"/>
            </w14:solidFill>
          </w14:textFill>
        </w:rPr>
        <w:t>。</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文件咨询联系人：工程管理办 </w:t>
      </w:r>
      <w:r>
        <w:rPr>
          <w:rFonts w:hint="eastAsia" w:ascii="宋体" w:hAnsi="宋体" w:cs="宋体"/>
          <w:color w:val="000000" w:themeColor="text1"/>
          <w:sz w:val="24"/>
          <w:szCs w:val="24"/>
          <w:highlight w:val="none"/>
          <w:lang w:val="en-US" w:eastAsia="zh-CN"/>
          <w14:textFill>
            <w14:solidFill>
              <w14:schemeClr w14:val="tx1"/>
            </w14:solidFill>
          </w14:textFill>
        </w:rPr>
        <w:t>赵莉阳</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18303556364</w:t>
      </w:r>
      <w:r>
        <w:rPr>
          <w:rFonts w:hint="eastAsia" w:ascii="宋体" w:hAnsi="宋体" w:eastAsia="宋体" w:cs="宋体"/>
          <w:color w:val="000000" w:themeColor="text1"/>
          <w:sz w:val="24"/>
          <w:szCs w:val="24"/>
          <w:highlight w:val="none"/>
          <w14:textFill>
            <w14:solidFill>
              <w14:schemeClr w14:val="tx1"/>
            </w14:solidFill>
          </w14:textFill>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2026年1月11日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w:t>
      </w:r>
      <w:r>
        <w:rPr>
          <w:rFonts w:hint="eastAsia" w:ascii="宋体" w:hAnsi="宋体" w:cs="宋体"/>
          <w:color w:val="000000" w:themeColor="text1"/>
          <w:sz w:val="24"/>
          <w:szCs w:val="24"/>
          <w:highlight w:val="none"/>
          <w:u w:val="single"/>
          <w:lang w:val="en-US" w:eastAsia="zh-CN"/>
          <w14:textFill>
            <w14:solidFill>
              <w14:schemeClr w14:val="tx1"/>
            </w14:solidFill>
          </w14:textFill>
        </w:rPr>
        <w:t>依据现场实际验收为准</w:t>
      </w:r>
      <w:r>
        <w:rPr>
          <w:rFonts w:hint="eastAsia" w:ascii="宋体" w:hAnsi="宋体" w:eastAsia="宋体" w:cs="宋体"/>
          <w:color w:val="000000" w:themeColor="text1"/>
          <w:sz w:val="24"/>
          <w:szCs w:val="24"/>
          <w:highlight w:val="none"/>
          <w14:textFill>
            <w14:solidFill>
              <w14:schemeClr w14:val="tx1"/>
            </w14:solidFill>
          </w14:textFill>
        </w:rPr>
        <w:t>；</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合同价款计算办法：</w:t>
      </w:r>
    </w:p>
    <w:p w14:paraId="2405DAD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1</w:t>
      </w:r>
      <w:r>
        <w:rPr>
          <w:rFonts w:hint="eastAsia" w:ascii="宋体" w:hAnsi="宋体" w:cs="宋体"/>
          <w:color w:val="auto"/>
          <w:sz w:val="24"/>
          <w:szCs w:val="24"/>
          <w:highlight w:val="none"/>
          <w:u w:val="single"/>
          <w:lang w:eastAsia="zh-CN"/>
        </w:rPr>
        <w:t>）工程价款按规定的工程造价计算程序计算，安装工程及零星井巷工程合同价款的计算：企业管理费、利润、施工组织措施费按照双方谈判完成的费率计取。</w:t>
      </w:r>
    </w:p>
    <w:p w14:paraId="22831FE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（2）安全文明施工费按定额规定计取。</w:t>
      </w:r>
    </w:p>
    <w:p w14:paraId="7CCBEF0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（3）人工价差执行集团公司年度结算文件相关规定。</w:t>
      </w:r>
    </w:p>
    <w:p w14:paraId="1C0AD60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4</w:t>
      </w:r>
      <w:r>
        <w:rPr>
          <w:rFonts w:hint="eastAsia" w:ascii="宋体" w:hAnsi="宋体" w:cs="宋体"/>
          <w:color w:val="auto"/>
          <w:sz w:val="24"/>
          <w:szCs w:val="24"/>
          <w:highlight w:val="none"/>
          <w:u w:val="single"/>
          <w:lang w:eastAsia="zh-CN"/>
        </w:rPr>
        <w:t>）规费中的社会保障费按乙方在煤炭工业工程造价管理站核准的上一年度的费率执行。</w:t>
      </w:r>
    </w:p>
    <w:p w14:paraId="19F2F67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5</w:t>
      </w:r>
      <w:r>
        <w:rPr>
          <w:rFonts w:hint="eastAsia" w:ascii="宋体" w:hAnsi="宋体" w:cs="宋体"/>
          <w:color w:val="auto"/>
          <w:sz w:val="24"/>
          <w:szCs w:val="24"/>
          <w:highlight w:val="none"/>
          <w:u w:val="single"/>
          <w:lang w:eastAsia="zh-CN"/>
        </w:rPr>
        <w:t>）零星用工单价（不含税）按照双方谈判完成的价格计取。</w:t>
      </w:r>
    </w:p>
    <w:p w14:paraId="178080FA">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6</w:t>
      </w:r>
      <w:r>
        <w:rPr>
          <w:rFonts w:hint="eastAsia" w:ascii="宋体" w:hAnsi="宋体" w:cs="宋体"/>
          <w:color w:val="auto"/>
          <w:sz w:val="24"/>
          <w:szCs w:val="24"/>
          <w:highlight w:val="none"/>
          <w:u w:val="single"/>
          <w:lang w:eastAsia="zh-CN"/>
        </w:rPr>
        <w:t>）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314D50E7">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w:t>
      </w:r>
      <w:r>
        <w:rPr>
          <w:rFonts w:hint="eastAsia" w:ascii="宋体" w:hAnsi="宋体" w:cs="宋体"/>
          <w:color w:val="auto"/>
          <w:sz w:val="24"/>
          <w:szCs w:val="24"/>
          <w:highlight w:val="none"/>
          <w:u w:val="single"/>
          <w:lang w:val="en-US" w:eastAsia="zh-CN"/>
        </w:rPr>
        <w:t>7</w:t>
      </w:r>
      <w:r>
        <w:rPr>
          <w:rFonts w:hint="eastAsia" w:ascii="宋体" w:hAnsi="宋体" w:eastAsia="宋体" w:cs="宋体"/>
          <w:color w:val="auto"/>
          <w:sz w:val="24"/>
          <w:szCs w:val="24"/>
          <w:highlight w:val="none"/>
          <w:u w:val="single"/>
        </w:rPr>
        <w:t>）安全费用由分包人负责投入，结算金额中含合同价款3.5%的安全费用，按公司相关规定要求实施。</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r>
        <w:rPr>
          <w:rFonts w:hint="eastAsia" w:ascii="宋体" w:hAnsi="宋体" w:eastAsia="宋体" w:cs="宋体"/>
          <w:color w:val="000000" w:themeColor="text1"/>
          <w:sz w:val="24"/>
          <w:szCs w:val="24"/>
          <w:highlight w:val="none"/>
          <w14:textFill>
            <w14:solidFill>
              <w14:schemeClr w14:val="tx1"/>
            </w14:solidFill>
          </w14:textFill>
        </w:rPr>
        <w:t>。</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14:paraId="246B8554">
      <w:pPr>
        <w:jc w:val="cente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36"/>
          <w:szCs w:val="36"/>
          <w:highlight w:val="none"/>
          <w:lang w:val="en-US" w:eastAsia="zh-CN"/>
          <w14:textFill>
            <w14:solidFill>
              <w14:schemeClr w14:val="tx1"/>
            </w14:solidFill>
          </w14:textFill>
        </w:rPr>
      </w:pPr>
      <w:r>
        <w:rPr>
          <w:rFonts w:hint="eastAsia" w:ascii="宋体" w:hAnsi="宋体" w:eastAsia="宋体" w:cs="宋体"/>
          <w:b/>
          <w:bCs/>
          <w:color w:val="000000" w:themeColor="text1"/>
          <w:sz w:val="36"/>
          <w:szCs w:val="36"/>
          <w:highlight w:val="none"/>
          <w:lang w:val="en-US" w:eastAsia="zh-CN"/>
          <w14:textFill>
            <w14:solidFill>
              <w14:schemeClr w14:val="tx1"/>
            </w14:solidFill>
          </w14:textFill>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第一部分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2" w:firstLineChars="196"/>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承包人 ：山西潞安工程有限公司        </w:t>
      </w:r>
    </w:p>
    <w:p w14:paraId="2EFF0080">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注册地址</w:t>
      </w:r>
      <w:r>
        <w:rPr>
          <w:rFonts w:hint="eastAsia" w:ascii="宋体" w:hAnsi="宋体" w:eastAsia="宋体" w:cs="宋体"/>
          <w:color w:val="000000" w:themeColor="text1"/>
          <w:sz w:val="24"/>
          <w:szCs w:val="22"/>
          <w:highlight w:val="none"/>
          <w:lang w:val="en-US" w:eastAsia="zh-CN"/>
          <w14:textFill>
            <w14:solidFill>
              <w14:schemeClr w14:val="tx1"/>
            </w14:solidFill>
          </w14:textFill>
        </w:rPr>
        <w:t>：山西省长治市屯留区渔泽镇北渔泽村西</w:t>
      </w:r>
    </w:p>
    <w:p w14:paraId="5F2772A3">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lang w:eastAsia="zh-CN"/>
          <w14:textFill>
            <w14:solidFill>
              <w14:schemeClr w14:val="tx1"/>
            </w14:solidFill>
          </w14:textFill>
        </w:rPr>
        <w:t>电话</w:t>
      </w:r>
      <w:r>
        <w:rPr>
          <w:rFonts w:hint="eastAsia" w:ascii="宋体" w:hAnsi="宋体" w:eastAsia="宋体" w:cs="宋体"/>
          <w:color w:val="000000" w:themeColor="text1"/>
          <w:sz w:val="24"/>
          <w:szCs w:val="22"/>
          <w:highlight w:val="none"/>
          <w14:textFill>
            <w14:solidFill>
              <w14:schemeClr w14:val="tx1"/>
            </w14:solidFill>
          </w14:textFill>
        </w:rPr>
        <w:t>：</w:t>
      </w:r>
      <w:r>
        <w:rPr>
          <w:rFonts w:hint="eastAsia" w:ascii="宋体" w:hAnsi="宋体" w:eastAsia="宋体" w:cs="宋体"/>
          <w:color w:val="000000" w:themeColor="text1"/>
          <w:sz w:val="24"/>
          <w:szCs w:val="22"/>
          <w:highlight w:val="none"/>
          <w:lang w:val="en-US" w:eastAsia="zh-CN"/>
          <w14:textFill>
            <w14:solidFill>
              <w14:schemeClr w14:val="tx1"/>
            </w14:solidFill>
          </w14:textFill>
        </w:rPr>
        <w:t>0355-5945905</w:t>
      </w:r>
    </w:p>
    <w:p w14:paraId="1E08F639">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纳税人身份：</w:t>
      </w:r>
      <w:r>
        <w:rPr>
          <w:rFonts w:hint="eastAsia" w:ascii="宋体" w:hAnsi="宋体" w:eastAsia="宋体" w:cs="宋体"/>
          <w:color w:val="000000" w:themeColor="text1"/>
          <w:sz w:val="24"/>
          <w:szCs w:val="22"/>
          <w:highlight w:val="none"/>
          <w:lang w:eastAsia="zh-CN"/>
          <w14:textFill>
            <w14:solidFill>
              <w14:schemeClr w14:val="tx1"/>
            </w14:solidFill>
          </w14:textFill>
        </w:rPr>
        <w:t>一般纳税人</w:t>
      </w:r>
    </w:p>
    <w:p w14:paraId="35C9092E">
      <w:pPr>
        <w:spacing w:line="460" w:lineRule="exact"/>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纳税人识别号：</w:t>
      </w:r>
      <w:r>
        <w:rPr>
          <w:rFonts w:hint="eastAsia" w:ascii="宋体" w:hAnsi="宋体" w:eastAsia="宋体" w:cs="宋体"/>
          <w:color w:val="000000" w:themeColor="text1"/>
          <w:sz w:val="24"/>
          <w:szCs w:val="22"/>
          <w:highlight w:val="none"/>
          <w:lang w:val="en-US" w:eastAsia="zh-CN"/>
          <w14:textFill>
            <w14:solidFill>
              <w14:schemeClr w14:val="tx1"/>
            </w14:solidFill>
          </w14:textFill>
        </w:rPr>
        <w:t>911404240730571472</w:t>
      </w:r>
    </w:p>
    <w:p w14:paraId="3816068A">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开户银行名称：</w:t>
      </w:r>
      <w:r>
        <w:rPr>
          <w:rFonts w:hint="eastAsia" w:ascii="宋体" w:hAnsi="宋体" w:eastAsia="宋体" w:cs="宋体"/>
          <w:color w:val="000000" w:themeColor="text1"/>
          <w:sz w:val="24"/>
          <w:szCs w:val="22"/>
          <w:highlight w:val="none"/>
          <w:lang w:val="en-US" w:eastAsia="zh-CN"/>
          <w14:textFill>
            <w14:solidFill>
              <w14:schemeClr w14:val="tx1"/>
            </w14:solidFill>
          </w14:textFill>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开户银行账号：</w:t>
      </w:r>
      <w:r>
        <w:rPr>
          <w:rFonts w:hint="eastAsia" w:ascii="宋体" w:hAnsi="宋体" w:eastAsia="宋体" w:cs="宋体"/>
          <w:color w:val="000000" w:themeColor="text1"/>
          <w:sz w:val="24"/>
          <w:szCs w:val="22"/>
          <w:highlight w:val="none"/>
          <w:lang w:val="en-US" w:eastAsia="zh-CN"/>
          <w14:textFill>
            <w14:solidFill>
              <w14:schemeClr w14:val="tx1"/>
            </w14:solidFill>
          </w14:textFill>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分包人 </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ascii="宋体" w:hAnsi="宋体" w:cs="宋体"/>
          <w:b/>
          <w:bCs/>
          <w:color w:val="000000" w:themeColor="text1"/>
          <w:sz w:val="24"/>
          <w:szCs w:val="24"/>
          <w:highlight w:val="none"/>
          <w:u w:val="none"/>
          <w:lang w:eastAsia="zh-CN"/>
          <w14:textFill>
            <w14:solidFill>
              <w14:schemeClr w14:val="tx1"/>
            </w14:solidFill>
          </w14:textFill>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注册地址： </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纳税人身份：</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纳税人识别号：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color w:val="000000" w:themeColor="text1"/>
          <w:sz w:val="24"/>
          <w:szCs w:val="24"/>
          <w:highlight w:val="none"/>
          <w:u w:val="single"/>
          <w14:textFill>
            <w14:solidFill>
              <w14:schemeClr w14:val="tx1"/>
            </w14:solidFill>
          </w14:textFill>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开户银行账号：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根据《中华人民共和国</w:t>
      </w:r>
      <w:r>
        <w:rPr>
          <w:rFonts w:hint="eastAsia" w:ascii="宋体" w:hAnsi="宋体" w:eastAsia="宋体" w:cs="宋体"/>
          <w:color w:val="000000" w:themeColor="text1"/>
          <w:sz w:val="24"/>
          <w:szCs w:val="24"/>
          <w:highlight w:val="none"/>
          <w:lang w:eastAsia="zh-CN"/>
          <w14:textFill>
            <w14:solidFill>
              <w14:schemeClr w14:val="tx1"/>
            </w14:solidFill>
          </w14:textFill>
        </w:rPr>
        <w:t>民法典</w:t>
      </w:r>
      <w:r>
        <w:rPr>
          <w:rFonts w:hint="eastAsia" w:ascii="宋体" w:hAnsi="宋体" w:eastAsia="宋体" w:cs="宋体"/>
          <w:color w:val="000000" w:themeColor="text1"/>
          <w:sz w:val="24"/>
          <w:szCs w:val="24"/>
          <w:highlight w:val="none"/>
          <w14:textFill>
            <w14:solidFill>
              <w14:schemeClr w14:val="tx1"/>
            </w14:solidFill>
          </w14:textFill>
        </w:rPr>
        <w:t>》、《中华人民共和国建筑法》及有关法律规定，遵循平等、自愿、公平和诚实信用的原则，双方就</w:t>
      </w:r>
      <w:r>
        <w:rPr>
          <w:rFonts w:hint="eastAsia" w:ascii="宋体" w:hAnsi="宋体" w:cs="宋体"/>
          <w:color w:val="000000" w:themeColor="text1"/>
          <w:sz w:val="24"/>
          <w:szCs w:val="24"/>
          <w:highlight w:val="none"/>
          <w:u w:val="none"/>
          <w:lang w:val="en-US" w:eastAsia="zh-CN"/>
          <w14:textFill>
            <w14:solidFill>
              <w14:schemeClr w14:val="tx1"/>
            </w14:solidFill>
          </w14:textFill>
        </w:rPr>
        <w:t>井巷工程</w:t>
      </w:r>
      <w:r>
        <w:rPr>
          <w:rFonts w:hint="eastAsia" w:ascii="宋体" w:hAnsi="宋体" w:eastAsia="宋体" w:cs="宋体"/>
          <w:color w:val="000000" w:themeColor="text1"/>
          <w:sz w:val="24"/>
          <w:szCs w:val="24"/>
          <w:highlight w:val="none"/>
          <w14:textFill>
            <w14:solidFill>
              <w14:schemeClr w14:val="tx1"/>
            </w14:solidFill>
          </w14:textFill>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0" w:name="_Toc383940877"/>
      <w:bookmarkStart w:id="1" w:name="_Toc384026351"/>
      <w:bookmarkStart w:id="2" w:name="_Toc389602796"/>
      <w:bookmarkStart w:id="3" w:name="_Toc389663453"/>
      <w:bookmarkStart w:id="4" w:name="_Toc384137522"/>
      <w:r>
        <w:rPr>
          <w:rFonts w:hint="eastAsia" w:ascii="宋体" w:hAnsi="宋体" w:eastAsia="宋体" w:cs="宋体"/>
          <w:b/>
          <w:bCs/>
          <w:color w:val="000000" w:themeColor="text1"/>
          <w:sz w:val="24"/>
          <w:szCs w:val="24"/>
          <w:highlight w:val="none"/>
          <w14:textFill>
            <w14:solidFill>
              <w14:schemeClr w14:val="tx1"/>
            </w14:solidFill>
          </w14:textFill>
        </w:rPr>
        <w:t>一、</w:t>
      </w:r>
      <w:bookmarkEnd w:id="0"/>
      <w:bookmarkEnd w:id="1"/>
      <w:bookmarkEnd w:id="2"/>
      <w:bookmarkEnd w:id="3"/>
      <w:bookmarkEnd w:id="4"/>
      <w:r>
        <w:rPr>
          <w:rFonts w:hint="eastAsia" w:ascii="宋体" w:hAnsi="宋体" w:eastAsia="宋体" w:cs="宋体"/>
          <w:b/>
          <w:bCs/>
          <w:color w:val="000000" w:themeColor="text1"/>
          <w:sz w:val="24"/>
          <w:szCs w:val="24"/>
          <w:highlight w:val="none"/>
          <w14:textFill>
            <w14:solidFill>
              <w14:schemeClr w14:val="tx1"/>
            </w14:solidFill>
          </w14:textFill>
        </w:rPr>
        <w:t xml:space="preserve"> </w:t>
      </w:r>
      <w:bookmarkStart w:id="5" w:name="_Toc371493141"/>
      <w:bookmarkStart w:id="6" w:name="_Toc389586296"/>
      <w:bookmarkStart w:id="7" w:name="_Toc351203481"/>
      <w:bookmarkStart w:id="8" w:name="_Toc384137523"/>
      <w:bookmarkStart w:id="9" w:name="_Toc389602797"/>
      <w:bookmarkStart w:id="10" w:name="_Toc383940878"/>
      <w:bookmarkStart w:id="11" w:name="_Toc389663454"/>
      <w:bookmarkStart w:id="12" w:name="_Toc384026352"/>
      <w:r>
        <w:rPr>
          <w:rFonts w:hint="eastAsia" w:ascii="宋体" w:hAnsi="宋体" w:eastAsia="宋体" w:cs="宋体"/>
          <w:b/>
          <w:bCs/>
          <w:color w:val="000000" w:themeColor="text1"/>
          <w:sz w:val="24"/>
          <w:szCs w:val="24"/>
          <w:highlight w:val="none"/>
          <w14:textFill>
            <w14:solidFill>
              <w14:schemeClr w14:val="tx1"/>
            </w14:solidFill>
          </w14:textFill>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总包工程名称：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i w:val="0"/>
          <w:iCs w:val="0"/>
          <w:color w:val="000000" w:themeColor="text1"/>
          <w:sz w:val="24"/>
          <w:highlight w:val="none"/>
          <w:lang w:eastAsia="zh-CN"/>
          <w14:textFill>
            <w14:solidFill>
              <w14:schemeClr w14:val="tx1"/>
            </w14:solidFill>
          </w14:textFill>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总包工程地点：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总包工程立项及批准文号：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1446D2">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（一）分包方式：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劳务分包</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（二）分包作业范围及内容：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3B07BD6">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w:t>
      </w:r>
      <w:bookmarkEnd w:id="8"/>
      <w:bookmarkEnd w:id="9"/>
      <w:bookmarkEnd w:id="10"/>
      <w:bookmarkEnd w:id="11"/>
      <w:bookmarkEnd w:id="12"/>
      <w:r>
        <w:rPr>
          <w:rFonts w:hint="eastAsia" w:ascii="宋体" w:hAnsi="宋体" w:eastAsia="宋体" w:cs="宋体"/>
          <w:b/>
          <w:bCs/>
          <w:color w:val="000000" w:themeColor="text1"/>
          <w:sz w:val="24"/>
          <w:szCs w:val="24"/>
          <w:highlight w:val="none"/>
          <w14:textFill>
            <w14:solidFill>
              <w14:schemeClr w14:val="tx1"/>
            </w14:solidFill>
          </w14:textFill>
        </w:rPr>
        <w:t xml:space="preserve"> 劳务分包作业期限</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70B1378">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计划开工日期：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日</w:t>
      </w:r>
    </w:p>
    <w:p w14:paraId="419C947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日</w:t>
      </w:r>
    </w:p>
    <w:p w14:paraId="5BC07E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 w:name="_Toc384137525"/>
      <w:bookmarkStart w:id="14" w:name="_Toc384026354"/>
      <w:bookmarkStart w:id="15" w:name="_Toc383940880"/>
      <w:bookmarkStart w:id="16" w:name="_Toc389602799"/>
      <w:bookmarkStart w:id="17" w:name="_Toc389663456"/>
      <w:r>
        <w:rPr>
          <w:rFonts w:hint="eastAsia" w:ascii="宋体" w:hAnsi="宋体" w:eastAsia="宋体" w:cs="宋体"/>
          <w:b/>
          <w:bCs/>
          <w:color w:val="000000" w:themeColor="text1"/>
          <w:sz w:val="24"/>
          <w:szCs w:val="24"/>
          <w:highlight w:val="none"/>
          <w14:textFill>
            <w14:solidFill>
              <w14:schemeClr w14:val="tx1"/>
            </w14:solidFill>
          </w14:textFill>
        </w:rPr>
        <w:t>四、</w:t>
      </w:r>
      <w:bookmarkEnd w:id="13"/>
      <w:bookmarkEnd w:id="14"/>
      <w:bookmarkEnd w:id="15"/>
      <w:r>
        <w:rPr>
          <w:rFonts w:hint="eastAsia" w:ascii="宋体" w:hAnsi="宋体" w:eastAsia="宋体" w:cs="宋体"/>
          <w:b/>
          <w:bCs/>
          <w:color w:val="000000" w:themeColor="text1"/>
          <w:sz w:val="24"/>
          <w:szCs w:val="24"/>
          <w:highlight w:val="none"/>
          <w14:textFill>
            <w14:solidFill>
              <w14:schemeClr w14:val="tx1"/>
            </w14:solidFill>
          </w14:textFill>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劳务作业质量应符合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合格</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工程安全文明施工标准：本分包工程安全文明施工标准双方约定为：</w:t>
      </w:r>
      <w:r>
        <w:rPr>
          <w:rFonts w:hint="eastAsia" w:ascii="宋体" w:hAnsi="宋体" w:eastAsia="宋体" w:cs="宋体"/>
          <w:color w:val="000000" w:themeColor="text1"/>
          <w:sz w:val="24"/>
          <w:szCs w:val="24"/>
          <w:highlight w:val="none"/>
          <w:u w:val="single"/>
          <w:lang w:val="en-US"/>
          <w14:textFill>
            <w14:solidFill>
              <w14:schemeClr w14:val="tx1"/>
            </w14:solidFill>
          </w14:textFill>
        </w:rPr>
        <w:t>达到山西潞安工程有限公司公司级合格安全文明工地标准</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8" w:name="_Toc389602800"/>
      <w:bookmarkStart w:id="19" w:name="_Toc383940881"/>
      <w:bookmarkStart w:id="20" w:name="_Toc384137526"/>
      <w:bookmarkStart w:id="21" w:name="_Toc389663457"/>
      <w:bookmarkStart w:id="22" w:name="_Toc384026355"/>
      <w:r>
        <w:rPr>
          <w:rFonts w:hint="eastAsia" w:ascii="宋体" w:hAnsi="宋体" w:eastAsia="宋体" w:cs="宋体"/>
          <w:b/>
          <w:bCs/>
          <w:color w:val="000000" w:themeColor="text1"/>
          <w:sz w:val="24"/>
          <w:szCs w:val="24"/>
          <w:highlight w:val="none"/>
          <w14:textFill>
            <w14:solidFill>
              <w14:schemeClr w14:val="tx1"/>
            </w14:solidFill>
          </w14:textFill>
        </w:rPr>
        <w:t>五、劳务分包合同价</w:t>
      </w:r>
      <w:bookmarkEnd w:id="18"/>
      <w:bookmarkEnd w:id="19"/>
      <w:bookmarkEnd w:id="20"/>
      <w:bookmarkEnd w:id="21"/>
      <w:bookmarkEnd w:id="22"/>
      <w:r>
        <w:rPr>
          <w:rFonts w:hint="eastAsia" w:ascii="宋体" w:hAnsi="宋体" w:eastAsia="宋体" w:cs="宋体"/>
          <w:b/>
          <w:bCs/>
          <w:color w:val="000000" w:themeColor="text1"/>
          <w:sz w:val="24"/>
          <w:szCs w:val="24"/>
          <w:highlight w:val="none"/>
          <w14:textFill>
            <w14:solidFill>
              <w14:schemeClr w14:val="tx1"/>
            </w14:solidFill>
          </w14:textFill>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签约合同单价（不含税）为：人民币（大写）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2、签约合同总价（不含税）为：人民币（大写）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（合同具体计价方式见专用条款</w:t>
      </w:r>
      <w:r>
        <w:rPr>
          <w:rFonts w:hint="eastAsia" w:ascii="宋体" w:hAnsi="宋体" w:cs="宋体"/>
          <w:color w:val="000000" w:themeColor="text1"/>
          <w:sz w:val="24"/>
          <w:szCs w:val="24"/>
          <w:highlight w:val="none"/>
          <w:lang w:val="en-US" w:eastAsia="zh-CN"/>
          <w14:textFill>
            <w14:solidFill>
              <w14:schemeClr w14:val="tx1"/>
            </w14:solidFill>
          </w14:textFill>
        </w:rPr>
        <w:t>7.1.1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履约保证金为：人民币（大写）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农民工工资保证金为：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F7C14DD">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资质证书编号：</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000000" w:themeColor="text1"/>
          <w:sz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资质专业及等级：</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D07DD5B">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八、</w:t>
      </w:r>
      <w:bookmarkStart w:id="23" w:name="_Toc384137528"/>
      <w:bookmarkStart w:id="24" w:name="_Toc389663459"/>
      <w:bookmarkStart w:id="25" w:name="_Toc383940883"/>
      <w:bookmarkStart w:id="26" w:name="_Toc384026357"/>
      <w:bookmarkStart w:id="27" w:name="_Toc389602802"/>
      <w:r>
        <w:rPr>
          <w:rFonts w:hint="eastAsia" w:ascii="宋体" w:hAnsi="宋体" w:eastAsia="宋体" w:cs="宋体"/>
          <w:b/>
          <w:bCs/>
          <w:color w:val="000000" w:themeColor="text1"/>
          <w:sz w:val="24"/>
          <w:szCs w:val="24"/>
          <w:highlight w:val="none"/>
          <w14:textFill>
            <w14:solidFill>
              <w14:schemeClr w14:val="tx1"/>
            </w14:solidFill>
          </w14:textFill>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（十一）其他分包合同文件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28" w:name="_Toc384137529"/>
      <w:bookmarkStart w:id="29" w:name="_Toc383940884"/>
      <w:bookmarkStart w:id="30" w:name="_Toc384026358"/>
      <w:bookmarkStart w:id="31" w:name="_Toc389602803"/>
      <w:bookmarkStart w:id="32" w:name="_Toc389663460"/>
      <w:r>
        <w:rPr>
          <w:rFonts w:hint="eastAsia" w:ascii="宋体" w:hAnsi="宋体" w:eastAsia="宋体" w:cs="宋体"/>
          <w:b/>
          <w:bCs/>
          <w:color w:val="000000" w:themeColor="text1"/>
          <w:sz w:val="24"/>
          <w:szCs w:val="24"/>
          <w:highlight w:val="none"/>
          <w14:textFill>
            <w14:solidFill>
              <w14:schemeClr w14:val="tx1"/>
            </w14:solidFill>
          </w14:textFill>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）分包人承诺以提供符合法律、法规及政策规定的业务流、资金流及发票流“三流合一”要求的增值税</w:t>
      </w:r>
      <w:r>
        <w:rPr>
          <w:rFonts w:hint="eastAsia" w:ascii="宋体" w:hAnsi="宋体" w:cs="宋体"/>
          <w:color w:val="000000" w:themeColor="text1"/>
          <w:sz w:val="24"/>
          <w:szCs w:val="24"/>
          <w:highlight w:val="none"/>
          <w:lang w:val="en-US"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）分包人承诺，按照法律规定及合同约定组织完成</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分包工作，确保</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十、</w:t>
      </w:r>
      <w:bookmarkStart w:id="33" w:name="_Toc389602889"/>
      <w:bookmarkStart w:id="34" w:name="_Toc384137615"/>
      <w:bookmarkStart w:id="35" w:name="_Toc384026467"/>
      <w:bookmarkStart w:id="36" w:name="_Toc389663546"/>
      <w:bookmarkStart w:id="37" w:name="_Toc383940993"/>
      <w:r>
        <w:rPr>
          <w:rFonts w:hint="eastAsia" w:ascii="宋体" w:hAnsi="宋体" w:eastAsia="宋体" w:cs="宋体"/>
          <w:b/>
          <w:bCs/>
          <w:color w:val="000000" w:themeColor="text1"/>
          <w:sz w:val="24"/>
          <w:szCs w:val="24"/>
          <w:highlight w:val="none"/>
          <w14:textFill>
            <w14:solidFill>
              <w14:schemeClr w14:val="tx1"/>
            </w14:solidFill>
          </w14:textFill>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因履行本合同发生争议的，双方协商解决。协商不成的，双方均有权向</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工程所在地</w:t>
      </w:r>
      <w:r>
        <w:rPr>
          <w:rFonts w:hint="eastAsia" w:ascii="宋体" w:hAnsi="宋体" w:eastAsia="宋体" w:cs="宋体"/>
          <w:color w:val="000000" w:themeColor="text1"/>
          <w:sz w:val="24"/>
          <w:szCs w:val="24"/>
          <w:highlight w:val="none"/>
          <w14:textFill>
            <w14:solidFill>
              <w14:schemeClr w14:val="tx1"/>
            </w14:solidFill>
          </w14:textFill>
        </w:rPr>
        <w:t>人民法院提起诉讼。</w:t>
      </w:r>
    </w:p>
    <w:p w14:paraId="4A8093B1">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（一）合同订立时间：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（二）合同订立地点：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山西潞安工程有限公司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（三）本合同自</w:t>
      </w:r>
      <w:r>
        <w:rPr>
          <w:rFonts w:hint="eastAsia" w:ascii="宋体" w:hAnsi="宋体" w:eastAsia="宋体" w:cs="宋体"/>
          <w:color w:val="000000" w:themeColor="text1"/>
          <w:sz w:val="24"/>
          <w:szCs w:val="24"/>
          <w:highlight w:val="none"/>
          <w:u w:val="none"/>
          <w14:textFill>
            <w14:solidFill>
              <w14:schemeClr w14:val="tx1"/>
            </w14:solidFill>
          </w14:textFill>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7557453F">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472795B">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D6CC16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B555C56">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1AF1EB0">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1BD1937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819278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64ECDE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C0836BE">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C7AF1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3625C0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94B49C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32BCAF3">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29A8BC2">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1216A63">
      <w:pPr>
        <w:pStyle w:val="14"/>
        <w:rPr>
          <w:rFonts w:hint="eastAsia" w:ascii="宋体" w:hAnsi="宋体" w:eastAsia="宋体" w:cs="宋体"/>
          <w:color w:val="000000" w:themeColor="text1"/>
          <w:highlight w:val="none"/>
          <w14:textFill>
            <w14:solidFill>
              <w14:schemeClr w14:val="tx1"/>
            </w14:solidFill>
          </w14:textFill>
        </w:rPr>
      </w:pPr>
    </w:p>
    <w:p w14:paraId="435C512B">
      <w:pPr>
        <w:pStyle w:val="14"/>
        <w:rPr>
          <w:rFonts w:hint="eastAsia" w:ascii="宋体" w:hAnsi="宋体" w:eastAsia="宋体" w:cs="宋体"/>
          <w:color w:val="000000" w:themeColor="text1"/>
          <w:highlight w:val="none"/>
          <w14:textFill>
            <w14:solidFill>
              <w14:schemeClr w14:val="tx1"/>
            </w14:solidFill>
          </w14:textFill>
        </w:rPr>
      </w:pPr>
    </w:p>
    <w:p w14:paraId="7ACA017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承包人：山西潞安工程有限公司      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0355—5945905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eastAsia="宋体" w:cs="宋体"/>
          <w:color w:val="000000" w:themeColor="text1"/>
          <w:sz w:val="24"/>
          <w:szCs w:val="24"/>
          <w:highlight w:val="none"/>
          <w:u w:val="single"/>
          <w14:textFill>
            <w14:solidFill>
              <w14:schemeClr w14:val="tx1"/>
            </w14:solidFill>
          </w14:textFill>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区</w:t>
      </w:r>
      <w:r>
        <w:rPr>
          <w:rFonts w:hint="eastAsia" w:ascii="宋体" w:hAnsi="宋体" w:eastAsia="宋体" w:cs="宋体"/>
          <w:color w:val="000000" w:themeColor="text1"/>
          <w:sz w:val="24"/>
          <w:szCs w:val="24"/>
          <w:highlight w:val="none"/>
          <w:u w:val="single"/>
          <w14:textFill>
            <w14:solidFill>
              <w14:schemeClr w14:val="tx1"/>
            </w14:solidFill>
          </w14:textFill>
        </w:rPr>
        <w:t>渔泽镇北渔泽</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村西</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046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分包人</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w w:val="100"/>
          <w:sz w:val="24"/>
          <w:szCs w:val="24"/>
          <w:highlight w:val="none"/>
          <w:lang w:eastAsia="zh-CN"/>
          <w14:textFill>
            <w14:solidFill>
              <w14:schemeClr w14:val="tx1"/>
            </w14:solidFill>
          </w14:textFill>
        </w:rPr>
        <w:t>XXXX</w:t>
      </w:r>
      <w:r>
        <w:rPr>
          <w:rFonts w:hint="eastAsia" w:ascii="宋体" w:hAnsi="宋体" w:eastAsia="宋体" w:cs="宋体"/>
          <w:color w:val="000000" w:themeColor="text1"/>
          <w:w w:val="100"/>
          <w:sz w:val="24"/>
          <w:szCs w:val="24"/>
          <w:highlight w:val="none"/>
          <w14:textFill>
            <w14:solidFill>
              <w14:schemeClr w14:val="tx1"/>
            </w14:solidFill>
          </w14:textFill>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2418B31">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42D2104C">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w:t>
      </w:r>
      <w:r>
        <w:rPr>
          <w:rFonts w:hint="eastAsia" w:ascii="宋体" w:hAnsi="宋体" w:eastAsia="宋体" w:cs="宋体"/>
          <w:color w:val="000000" w:themeColor="text1"/>
          <w:sz w:val="24"/>
          <w:szCs w:val="24"/>
          <w:highlight w:val="none"/>
          <w:lang w:val="en-US" w:eastAsia="zh-CN"/>
          <w14:textFill>
            <w14:solidFill>
              <w14:schemeClr w14:val="tx1"/>
            </w14:solidFill>
          </w14:textFill>
        </w:rPr>
        <w:t>参照</w:t>
      </w:r>
      <w:r>
        <w:rPr>
          <w:rFonts w:hint="eastAsia" w:ascii="宋体" w:hAnsi="宋体" w:eastAsia="宋体" w:cs="宋体"/>
          <w:color w:val="000000" w:themeColor="text1"/>
          <w:sz w:val="24"/>
          <w:szCs w:val="24"/>
          <w:highlight w:val="none"/>
          <w14:textFill>
            <w14:solidFill>
              <w14:schemeClr w14:val="tx1"/>
            </w14:solidFill>
          </w14:textFill>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themeColor="text1"/>
          <w:kern w:val="44"/>
          <w:sz w:val="24"/>
          <w:szCs w:val="24"/>
          <w:highlight w:val="none"/>
          <w14:textFill>
            <w14:solidFill>
              <w14:schemeClr w14:val="tx1"/>
            </w14:solidFill>
          </w14:textFill>
        </w:rPr>
      </w:pPr>
      <w:r>
        <w:rPr>
          <w:rFonts w:hint="eastAsia" w:ascii="宋体" w:hAnsi="宋体" w:eastAsia="宋体" w:cs="宋体"/>
          <w:b/>
          <w:bCs/>
          <w:color w:val="000000" w:themeColor="text1"/>
          <w:kern w:val="44"/>
          <w:sz w:val="24"/>
          <w:szCs w:val="24"/>
          <w:highlight w:val="none"/>
          <w14:textFill>
            <w14:solidFill>
              <w14:schemeClr w14:val="tx1"/>
            </w14:solidFill>
          </w14:textFill>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38" w:name="_Toc389663548"/>
      <w:bookmarkStart w:id="39" w:name="_Toc383940995"/>
      <w:bookmarkStart w:id="40" w:name="_Toc384026469"/>
      <w:bookmarkStart w:id="41" w:name="_Toc389602891"/>
      <w:bookmarkStart w:id="42" w:name="_Toc384054024"/>
      <w:bookmarkStart w:id="43" w:name="_Toc384137617"/>
      <w:r>
        <w:rPr>
          <w:rFonts w:hint="eastAsia" w:ascii="宋体" w:hAnsi="宋体" w:eastAsia="宋体" w:cs="宋体"/>
          <w:b/>
          <w:bCs/>
          <w:color w:val="000000" w:themeColor="text1"/>
          <w:sz w:val="24"/>
          <w:szCs w:val="24"/>
          <w:highlight w:val="none"/>
          <w14:textFill>
            <w14:solidFill>
              <w14:schemeClr w14:val="tx1"/>
            </w14:solidFill>
          </w14:textFill>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4" w:name="_Toc389602892"/>
      <w:bookmarkStart w:id="45" w:name="_Toc389663549"/>
      <w:r>
        <w:rPr>
          <w:rFonts w:hint="eastAsia" w:ascii="宋体" w:hAnsi="宋体" w:eastAsia="宋体" w:cs="宋体"/>
          <w:b/>
          <w:bCs/>
          <w:color w:val="000000" w:themeColor="text1"/>
          <w:sz w:val="24"/>
          <w:szCs w:val="24"/>
          <w:highlight w:val="none"/>
          <w14:textFill>
            <w14:solidFill>
              <w14:schemeClr w14:val="tx1"/>
            </w14:solidFill>
          </w14:textFill>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6" w:name="_Toc389663550"/>
      <w:bookmarkStart w:id="47" w:name="_Toc389602893"/>
      <w:r>
        <w:rPr>
          <w:rFonts w:hint="eastAsia" w:ascii="宋体" w:hAnsi="宋体" w:eastAsia="宋体" w:cs="宋体"/>
          <w:b/>
          <w:bCs/>
          <w:color w:val="000000" w:themeColor="text1"/>
          <w:sz w:val="24"/>
          <w:szCs w:val="24"/>
          <w:highlight w:val="none"/>
          <w14:textFill>
            <w14:solidFill>
              <w14:schemeClr w14:val="tx1"/>
            </w14:solidFill>
          </w14:textFill>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bookmarkStart w:id="48" w:name="_Toc389602894"/>
      <w:bookmarkStart w:id="49" w:name="_Toc389663551"/>
      <w:r>
        <w:rPr>
          <w:rFonts w:hint="eastAsia" w:ascii="宋体" w:hAnsi="宋体" w:eastAsia="宋体" w:cs="宋体"/>
          <w:color w:val="000000" w:themeColor="text1"/>
          <w:sz w:val="24"/>
          <w:szCs w:val="24"/>
          <w:highlight w:val="none"/>
          <w14:textFill>
            <w14:solidFill>
              <w14:schemeClr w14:val="tx1"/>
            </w14:solidFill>
          </w14:textFill>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承包人向分包人提供图纸的期限：</w:t>
      </w:r>
      <w:r>
        <w:rPr>
          <w:rFonts w:hint="eastAsia" w:ascii="宋体" w:hAnsi="宋体" w:eastAsia="宋体" w:cs="宋体"/>
          <w:color w:val="000000" w:themeColor="text1"/>
          <w:sz w:val="24"/>
          <w:szCs w:val="24"/>
          <w:highlight w:val="none"/>
          <w:u w:val="none"/>
          <w14:textFill>
            <w14:solidFill>
              <w14:schemeClr w14:val="tx1"/>
            </w14:solidFill>
          </w14:textFill>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承包人向分包人提供图纸的内容：涉及工程施工的全部施工图</w:t>
      </w:r>
      <w:r>
        <w:rPr>
          <w:rFonts w:hint="eastAsia" w:ascii="宋体" w:hAnsi="宋体" w:eastAsia="宋体" w:cs="宋体"/>
          <w:color w:val="000000" w:themeColor="text1"/>
          <w:sz w:val="24"/>
          <w:szCs w:val="24"/>
          <w:highlight w:val="none"/>
          <w14:textFill>
            <w14:solidFill>
              <w14:schemeClr w14:val="tx1"/>
            </w14:solidFill>
          </w14:textFill>
        </w:rPr>
        <w:t>。</w:t>
      </w:r>
    </w:p>
    <w:p w14:paraId="4CD783F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0" w:name="_Toc389663552"/>
      <w:bookmarkStart w:id="51" w:name="_Toc389602895"/>
      <w:r>
        <w:rPr>
          <w:rFonts w:hint="eastAsia" w:ascii="宋体" w:hAnsi="宋体" w:eastAsia="宋体" w:cs="宋体"/>
          <w:b/>
          <w:bCs/>
          <w:color w:val="000000" w:themeColor="text1"/>
          <w:sz w:val="24"/>
          <w:szCs w:val="24"/>
          <w:highlight w:val="none"/>
          <w14:textFill>
            <w14:solidFill>
              <w14:schemeClr w14:val="tx1"/>
            </w14:solidFill>
          </w14:textFill>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双方应在</w:t>
      </w:r>
      <w:r>
        <w:rPr>
          <w:rFonts w:hint="eastAsia" w:ascii="宋体" w:hAnsi="宋体" w:eastAsia="宋体" w:cs="宋体"/>
          <w:color w:val="000000" w:themeColor="text1"/>
          <w:sz w:val="24"/>
          <w:szCs w:val="24"/>
          <w:highlight w:val="none"/>
          <w:u w:val="none"/>
          <w14:textFill>
            <w14:solidFill>
              <w14:schemeClr w14:val="tx1"/>
            </w14:solidFill>
          </w14:textFill>
        </w:rPr>
        <w:t>7</w:t>
      </w:r>
      <w:r>
        <w:rPr>
          <w:rFonts w:hint="eastAsia" w:ascii="宋体" w:hAnsi="宋体" w:eastAsia="宋体" w:cs="宋体"/>
          <w:color w:val="000000" w:themeColor="text1"/>
          <w:kern w:val="0"/>
          <w:sz w:val="24"/>
          <w:szCs w:val="24"/>
          <w:highlight w:val="none"/>
          <w:u w:val="none"/>
          <w14:textFill>
            <w14:solidFill>
              <w14:schemeClr w14:val="tx1"/>
            </w14:solidFill>
          </w14:textFill>
        </w:rPr>
        <w:t>天</w:t>
      </w:r>
      <w:r>
        <w:rPr>
          <w:rFonts w:hint="eastAsia" w:ascii="宋体" w:hAnsi="宋体" w:eastAsia="宋体" w:cs="宋体"/>
          <w:color w:val="000000" w:themeColor="text1"/>
          <w:kern w:val="0"/>
          <w:sz w:val="24"/>
          <w:szCs w:val="24"/>
          <w:highlight w:val="none"/>
          <w14:textFill>
            <w14:solidFill>
              <w14:schemeClr w14:val="tx1"/>
            </w14:solidFill>
          </w14:textFill>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B4D947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0"/>
          <w:sz w:val="24"/>
          <w:szCs w:val="24"/>
          <w:highlight w:val="none"/>
          <w14:textFill>
            <w14:solidFill>
              <w14:schemeClr w14:val="tx1"/>
            </w14:solidFill>
          </w14:textFill>
        </w:rPr>
      </w:pPr>
      <w:bookmarkStart w:id="52" w:name="_Toc389663553"/>
      <w:bookmarkStart w:id="53" w:name="_Toc389602896"/>
      <w:r>
        <w:rPr>
          <w:rFonts w:hint="eastAsia" w:ascii="宋体" w:hAnsi="宋体" w:eastAsia="宋体" w:cs="宋体"/>
          <w:b/>
          <w:bCs/>
          <w:color w:val="000000" w:themeColor="text1"/>
          <w:kern w:val="0"/>
          <w:sz w:val="24"/>
          <w:szCs w:val="24"/>
          <w:highlight w:val="none"/>
          <w14:textFill>
            <w14:solidFill>
              <w14:schemeClr w14:val="tx1"/>
            </w14:solidFill>
          </w14:textFill>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承包人、分包人关于保密事项的约定：</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1ACA4B7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4" w:name="_Toc384026470"/>
      <w:bookmarkStart w:id="55" w:name="_Toc384054025"/>
      <w:bookmarkStart w:id="56" w:name="_Toc384137618"/>
      <w:bookmarkStart w:id="57" w:name="_Toc389663554"/>
      <w:bookmarkStart w:id="58" w:name="_Toc389602897"/>
      <w:bookmarkStart w:id="59" w:name="_Toc383940996"/>
      <w:r>
        <w:rPr>
          <w:rFonts w:hint="eastAsia" w:ascii="宋体" w:hAnsi="宋体" w:eastAsia="宋体" w:cs="宋体"/>
          <w:b/>
          <w:bCs/>
          <w:color w:val="000000" w:themeColor="text1"/>
          <w:sz w:val="24"/>
          <w:szCs w:val="24"/>
          <w:highlight w:val="none"/>
          <w14:textFill>
            <w14:solidFill>
              <w14:schemeClr w14:val="tx1"/>
            </w14:solidFill>
          </w14:textFill>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0" w:name="_Toc389663555"/>
      <w:bookmarkStart w:id="61" w:name="_Toc389602898"/>
      <w:r>
        <w:rPr>
          <w:rFonts w:hint="eastAsia" w:ascii="宋体" w:hAnsi="宋体" w:eastAsia="宋体" w:cs="宋体"/>
          <w:b/>
          <w:bCs/>
          <w:color w:val="000000" w:themeColor="text1"/>
          <w:sz w:val="24"/>
          <w:szCs w:val="24"/>
          <w:highlight w:val="none"/>
          <w14:textFill>
            <w14:solidFill>
              <w14:schemeClr w14:val="tx1"/>
            </w14:solidFill>
          </w14:textFill>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2.1.2 关于承包人应负责提供劳务作业所需要的劳务作业条件，包括：</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5749966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2" w:name="_Toc389663556"/>
      <w:bookmarkStart w:id="63" w:name="_Toc389602899"/>
      <w:r>
        <w:rPr>
          <w:rFonts w:hint="eastAsia" w:ascii="宋体" w:hAnsi="宋体" w:eastAsia="宋体" w:cs="宋体"/>
          <w:b/>
          <w:bCs/>
          <w:color w:val="000000" w:themeColor="text1"/>
          <w:sz w:val="24"/>
          <w:szCs w:val="24"/>
          <w:highlight w:val="none"/>
          <w14:textFill>
            <w14:solidFill>
              <w14:schemeClr w14:val="tx1"/>
            </w14:solidFill>
          </w14:textFill>
        </w:rPr>
        <w:t>2.2 承包人项目经理</w:t>
      </w:r>
      <w:bookmarkEnd w:id="62"/>
      <w:bookmarkEnd w:id="63"/>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6225FABF">
      <w:pPr>
        <w:spacing w:line="360" w:lineRule="auto"/>
        <w:ind w:firstLine="480" w:firstLineChars="200"/>
        <w:rPr>
          <w:rFonts w:hint="eastAsia" w:ascii="宋体" w:hAnsi="宋体" w:eastAsia="宋体" w:cs="宋体"/>
          <w:i w:val="0"/>
          <w:iCs w:val="0"/>
          <w:color w:val="000000" w:themeColor="text1"/>
          <w:sz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姓    名：</w:t>
      </w:r>
      <w:r>
        <w:rPr>
          <w:rFonts w:hint="eastAsia" w:ascii="宋体" w:hAnsi="宋体" w:cs="宋体"/>
          <w:i w:val="0"/>
          <w:iCs w:val="0"/>
          <w:color w:val="000000" w:themeColor="text1"/>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w:t>
      </w:r>
    </w:p>
    <w:p w14:paraId="0C5880B9">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u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5475555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执业资格等级：</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 xml:space="preserve">；                                    </w:t>
      </w:r>
    </w:p>
    <w:p w14:paraId="73985210">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注册证书编号：</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C038E4C">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承包人对项目经理的授权范围如下：</w:t>
      </w:r>
      <w:r>
        <w:rPr>
          <w:rFonts w:hint="eastAsia" w:ascii="宋体" w:hAnsi="宋体" w:eastAsia="宋体" w:cs="宋体"/>
          <w:color w:val="000000" w:themeColor="text1"/>
          <w:kern w:val="0"/>
          <w:sz w:val="24"/>
          <w:szCs w:val="24"/>
          <w:highlight w:val="none"/>
          <w:u w:val="none"/>
          <w14:textFill>
            <w14:solidFill>
              <w14:schemeClr w14:val="tx1"/>
            </w14:solidFill>
          </w14:textFill>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4" w:name="_Toc389663557"/>
      <w:bookmarkStart w:id="65" w:name="_Toc384054026"/>
      <w:bookmarkStart w:id="66" w:name="_Toc383940997"/>
      <w:bookmarkStart w:id="67" w:name="_Toc389602900"/>
      <w:bookmarkStart w:id="68" w:name="_Toc384137619"/>
      <w:bookmarkStart w:id="69" w:name="_Toc384026471"/>
      <w:r>
        <w:rPr>
          <w:rFonts w:hint="eastAsia" w:ascii="宋体" w:hAnsi="宋体" w:eastAsia="宋体" w:cs="宋体"/>
          <w:b/>
          <w:bCs/>
          <w:color w:val="000000" w:themeColor="text1"/>
          <w:sz w:val="24"/>
          <w:szCs w:val="24"/>
          <w:highlight w:val="none"/>
          <w14:textFill>
            <w14:solidFill>
              <w14:schemeClr w14:val="tx1"/>
            </w14:solidFill>
          </w14:textFill>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0" w:name="_Toc389602901"/>
      <w:bookmarkStart w:id="71" w:name="_Toc389663558"/>
      <w:r>
        <w:rPr>
          <w:rFonts w:hint="eastAsia" w:ascii="宋体" w:hAnsi="宋体" w:eastAsia="宋体" w:cs="宋体"/>
          <w:b/>
          <w:bCs/>
          <w:color w:val="000000" w:themeColor="text1"/>
          <w:sz w:val="24"/>
          <w:szCs w:val="24"/>
          <w:highlight w:val="none"/>
          <w14:textFill>
            <w14:solidFill>
              <w14:schemeClr w14:val="tx1"/>
            </w14:solidFill>
          </w14:textFill>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（1）分包人应承担的其他义务：</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在分包人工作范围内的以分包人为主体的建设工程所需要的各类审批和许可等相关手续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3978446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2" w:name="_Toc389663559"/>
      <w:bookmarkStart w:id="73" w:name="_Toc389602902"/>
      <w:r>
        <w:rPr>
          <w:rFonts w:hint="eastAsia" w:ascii="宋体" w:hAnsi="宋体" w:eastAsia="宋体" w:cs="宋体"/>
          <w:b/>
          <w:bCs/>
          <w:color w:val="000000" w:themeColor="text1"/>
          <w:sz w:val="24"/>
          <w:szCs w:val="24"/>
          <w:highlight w:val="none"/>
          <w14:textFill>
            <w14:solidFill>
              <w14:schemeClr w14:val="tx1"/>
            </w14:solidFill>
          </w14:textFill>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姓    名：</w:t>
      </w:r>
      <w:r>
        <w:rPr>
          <w:rFonts w:hint="eastAsia" w:ascii="宋体" w:hAnsi="宋体" w:cs="宋体"/>
          <w:i w:val="0"/>
          <w:iCs w:val="0"/>
          <w:color w:val="000000" w:themeColor="text1"/>
          <w:kern w:val="0"/>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14:textFill>
            <w14:solidFill>
              <w14:schemeClr w14:val="tx1"/>
            </w14:solidFill>
          </w14:textFill>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执业资格等级：</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注册证书编号：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分包人对项目负责人的授权范围如下：</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项目负责人</w:t>
      </w:r>
      <w:r>
        <w:rPr>
          <w:rFonts w:hint="eastAsia" w:ascii="宋体" w:hAnsi="宋体" w:eastAsia="宋体" w:cs="宋体"/>
          <w:color w:val="000000" w:themeColor="text1"/>
          <w:kern w:val="0"/>
          <w:sz w:val="24"/>
          <w:szCs w:val="24"/>
          <w:highlight w:val="none"/>
          <w:u w:val="none"/>
          <w14:textFill>
            <w14:solidFill>
              <w14:schemeClr w14:val="tx1"/>
            </w14:solidFill>
          </w14:textFill>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分包人必须向承包人提交项目</w:t>
      </w:r>
      <w:r>
        <w:rPr>
          <w:rFonts w:hint="eastAsia" w:ascii="宋体" w:hAnsi="宋体" w:eastAsia="宋体" w:cs="宋体"/>
          <w:color w:val="000000" w:themeColor="text1"/>
          <w:sz w:val="24"/>
          <w:szCs w:val="24"/>
          <w:highlight w:val="none"/>
          <w14:textFill>
            <w14:solidFill>
              <w14:schemeClr w14:val="tx1"/>
            </w14:solidFill>
          </w14:textFill>
        </w:rPr>
        <w:t>负责人的劳动合同及缴纳社会保险的证明。分包人未提交上述证明应承担的违约责任：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承包人有权对分包人予以处罚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3万</w:t>
      </w:r>
      <w:r>
        <w:rPr>
          <w:rFonts w:hint="eastAsia" w:ascii="宋体" w:hAnsi="宋体" w:eastAsia="宋体" w:cs="宋体"/>
          <w:color w:val="000000" w:themeColor="text1"/>
          <w:sz w:val="24"/>
          <w:szCs w:val="24"/>
          <w:highlight w:val="none"/>
          <w:u w:val="none"/>
          <w14:textFill>
            <w14:solidFill>
              <w14:schemeClr w14:val="tx1"/>
            </w14:solidFill>
          </w14:textFill>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分包人更换</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应提前7天征得承包人同意，后任继续承担前任负责的责任和承诺。如承包人不同意分包人</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关于项目负责人每月在劳务作业现场的时间要求及违约责任：</w:t>
      </w:r>
      <w:r>
        <w:rPr>
          <w:rFonts w:hint="eastAsia" w:ascii="宋体" w:hAnsi="宋体" w:eastAsia="宋体" w:cs="宋体"/>
          <w:color w:val="000000" w:themeColor="text1"/>
          <w:sz w:val="24"/>
          <w:szCs w:val="24"/>
          <w:highlight w:val="none"/>
          <w:u w:val="none"/>
          <w14:textFill>
            <w14:solidFill>
              <w14:schemeClr w14:val="tx1"/>
            </w14:solidFill>
          </w14:textFill>
        </w:rPr>
        <w:t>分包人项目负责人在劳务现场的时间应不少于正常作业期间的85%（每月不少于26个工作日）；擅离职守的，发现一次罚款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元；累计超过3次的，承包人有权要求分包人更换项目负责人，并要求分包人向承包人支付合同总价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6E8FC95B">
      <w:pPr>
        <w:spacing w:line="360" w:lineRule="auto"/>
        <w:ind w:firstLine="482" w:firstLineChars="200"/>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在整个工程施工过程中，分包人授权“</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账户</w:t>
      </w:r>
      <w:r>
        <w:rPr>
          <w:rFonts w:hint="eastAsia" w:ascii="宋体" w:hAnsi="宋体" w:eastAsia="宋体" w:cs="宋体"/>
          <w:color w:val="000000" w:themeColor="text1"/>
          <w:sz w:val="24"/>
          <w:szCs w:val="24"/>
          <w:highlight w:val="none"/>
          <w14:textFill>
            <w14:solidFill>
              <w14:schemeClr w14:val="tx1"/>
            </w14:solidFill>
          </w14:textFill>
        </w:rPr>
        <w:t>名称：</w:t>
      </w:r>
      <w:r>
        <w:rPr>
          <w:rFonts w:hint="eastAsia" w:ascii="宋体" w:hAnsi="宋体" w:cs="宋体"/>
          <w:color w:val="000000" w:themeColor="text1"/>
          <w:sz w:val="24"/>
          <w:szCs w:val="24"/>
          <w:highlight w:val="none"/>
          <w:lang w:eastAsia="zh-CN"/>
          <w14:textFill>
            <w14:solidFill>
              <w14:schemeClr w14:val="tx1"/>
            </w14:solidFill>
          </w14:textFill>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bookmarkStart w:id="74" w:name="_Toc389602903"/>
      <w:bookmarkStart w:id="75" w:name="_Toc389663560"/>
      <w:r>
        <w:rPr>
          <w:rFonts w:hint="eastAsia" w:ascii="宋体" w:hAnsi="宋体" w:eastAsia="宋体" w:cs="宋体"/>
          <w:b w:val="0"/>
          <w:bCs w:val="0"/>
          <w:color w:val="000000" w:themeColor="text1"/>
          <w:sz w:val="24"/>
          <w:szCs w:val="24"/>
          <w:highlight w:val="none"/>
          <w14:textFill>
            <w14:solidFill>
              <w14:schemeClr w14:val="tx1"/>
            </w14:solidFill>
          </w14:textFill>
        </w:rPr>
        <w:t>开户银行：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账   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none"/>
          <w14:textFill>
            <w14:solidFill>
              <w14:schemeClr w14:val="tx1"/>
            </w14:solidFill>
          </w14:textFill>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w:t>
      </w:r>
      <w:r>
        <w:rPr>
          <w:rFonts w:hint="eastAsia" w:ascii="宋体" w:hAnsi="宋体" w:eastAsia="宋体" w:cs="宋体"/>
          <w:color w:val="000000" w:themeColor="text1"/>
          <w:kern w:val="0"/>
          <w:sz w:val="24"/>
          <w:szCs w:val="24"/>
          <w:highlight w:val="none"/>
          <w14:textFill>
            <w14:solidFill>
              <w14:schemeClr w14:val="tx1"/>
            </w14:solidFill>
          </w14:textFill>
        </w:rPr>
        <w:t>现场劳务作业管理机构及劳务作业管理人员安排的报告</w:t>
      </w:r>
      <w:r>
        <w:rPr>
          <w:rFonts w:hint="eastAsia" w:ascii="宋体" w:hAnsi="宋体" w:eastAsia="宋体" w:cs="宋体"/>
          <w:color w:val="000000" w:themeColor="text1"/>
          <w:sz w:val="24"/>
          <w:szCs w:val="24"/>
          <w:highlight w:val="none"/>
          <w14:textFill>
            <w14:solidFill>
              <w14:schemeClr w14:val="tx1"/>
            </w14:solidFill>
          </w14:textFill>
        </w:rPr>
        <w:t>的期限</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分包人应在接到劳务作业通知后7天内，向承包人提交分包人现场劳务作业管理机构及劳务作业管理人员安排的报告，其内容应包括主要劳务作业管理人员名单及其岗位等。</w:t>
      </w:r>
      <w:bookmarkStart w:id="76" w:name="_Toc389602904"/>
      <w:bookmarkStart w:id="77" w:name="_Toc389663561"/>
    </w:p>
    <w:p w14:paraId="73C8C3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szCs w:val="24"/>
          <w:highlight w:val="none"/>
          <w14:textFill>
            <w14:solidFill>
              <w14:schemeClr w14:val="tx1"/>
            </w14:solidFill>
          </w14:textFill>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bookmarkStart w:id="78" w:name="_Toc389586434"/>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.1 分包人转包分包工程的违约责任：</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r>
        <w:rPr>
          <w:rFonts w:hint="eastAsia" w:ascii="宋体" w:hAnsi="宋体" w:eastAsia="宋体" w:cs="宋体"/>
          <w:i/>
          <w:color w:val="000000" w:themeColor="text1"/>
          <w:sz w:val="24"/>
          <w:szCs w:val="24"/>
          <w:highlight w:val="none"/>
          <w:u w:val="none"/>
          <w14:textFill>
            <w14:solidFill>
              <w14:schemeClr w14:val="tx1"/>
            </w14:solidFill>
          </w14:textFill>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3.</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u w:val="none"/>
          <w14:textFill>
            <w14:solidFill>
              <w14:schemeClr w14:val="tx1"/>
            </w14:solidFill>
          </w14:textFill>
        </w:rPr>
        <w:t>.2 分包人违法分包工程的违约责任</w:t>
      </w:r>
      <w:r>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9" w:name="_Toc389602905"/>
      <w:bookmarkStart w:id="80" w:name="_Toc389663562"/>
      <w:r>
        <w:rPr>
          <w:rFonts w:hint="eastAsia" w:ascii="宋体" w:hAnsi="宋体" w:eastAsia="宋体" w:cs="宋体"/>
          <w:b/>
          <w:bCs/>
          <w:color w:val="000000" w:themeColor="text1"/>
          <w:sz w:val="24"/>
          <w:szCs w:val="24"/>
          <w:highlight w:val="none"/>
          <w14:textFill>
            <w14:solidFill>
              <w14:schemeClr w14:val="tx1"/>
            </w14:solidFill>
          </w14:textFill>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分包人无故撤换劳务作业人员或分包人无正当理由拒绝撤换劳务作业人员，应承担的违约责任为：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每人次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元；累计超过3次的，分包人应向承包人支付合同总价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u w:val="none"/>
          <w14:textFill>
            <w14:solidFill>
              <w14:schemeClr w14:val="tx1"/>
            </w14:solidFill>
          </w14:textFill>
        </w:rPr>
        <w:t>%的违约金，且不免除分包人继续履行承包人指令及合同的责任和义务。</w:t>
      </w:r>
      <w:bookmarkStart w:id="81" w:name="_Toc384137621"/>
      <w:bookmarkStart w:id="82" w:name="_Toc389602908"/>
      <w:bookmarkStart w:id="83" w:name="_Toc384026473"/>
      <w:bookmarkStart w:id="84" w:name="_Toc384054028"/>
      <w:bookmarkStart w:id="85" w:name="_Toc383940999"/>
      <w:bookmarkStart w:id="86" w:name="_Toc389663565"/>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p>
    <w:p w14:paraId="4E3120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 作业期限及进度</w:t>
      </w:r>
      <w:bookmarkEnd w:id="81"/>
      <w:bookmarkEnd w:id="82"/>
      <w:bookmarkEnd w:id="83"/>
      <w:bookmarkEnd w:id="84"/>
      <w:bookmarkEnd w:id="85"/>
      <w:bookmarkEnd w:id="86"/>
      <w:bookmarkStart w:id="87" w:name="_Toc389602909"/>
      <w:bookmarkStart w:id="88" w:name="_Toc381037618"/>
      <w:bookmarkStart w:id="89" w:name="_Toc389663566"/>
    </w:p>
    <w:p w14:paraId="79C07140">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5.1 劳务作业方案</w:t>
      </w:r>
      <w:bookmarkEnd w:id="87"/>
      <w:bookmarkEnd w:id="88"/>
      <w:bookmarkEnd w:id="89"/>
    </w:p>
    <w:p w14:paraId="22E72F8B">
      <w:pPr>
        <w:pStyle w:val="6"/>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分包人提供劳务作业方案的时间：</w:t>
      </w:r>
      <w:r>
        <w:rPr>
          <w:rFonts w:hint="eastAsia" w:ascii="宋体" w:hAnsi="宋体" w:eastAsia="宋体" w:cs="宋体"/>
          <w:color w:val="000000" w:themeColor="text1"/>
          <w:sz w:val="24"/>
          <w:szCs w:val="24"/>
          <w:highlight w:val="none"/>
          <w:u w:val="none"/>
          <w14:textFill>
            <w14:solidFill>
              <w14:schemeClr w14:val="tx1"/>
            </w14:solidFill>
          </w14:textFill>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0" w:name="_Toc389663567"/>
      <w:bookmarkStart w:id="91" w:name="_Toc389602910"/>
      <w:r>
        <w:rPr>
          <w:rFonts w:hint="eastAsia" w:ascii="宋体" w:hAnsi="宋体" w:eastAsia="宋体" w:cs="宋体"/>
          <w:b/>
          <w:bCs/>
          <w:color w:val="000000" w:themeColor="text1"/>
          <w:sz w:val="24"/>
          <w:szCs w:val="24"/>
          <w:highlight w:val="none"/>
          <w14:textFill>
            <w14:solidFill>
              <w14:schemeClr w14:val="tx1"/>
            </w14:solidFill>
          </w14:textFill>
        </w:rPr>
        <w:t xml:space="preserve">5.2 </w:t>
      </w:r>
      <w:bookmarkEnd w:id="90"/>
      <w:bookmarkEnd w:id="91"/>
      <w:r>
        <w:rPr>
          <w:rFonts w:hint="eastAsia" w:ascii="宋体" w:hAnsi="宋体" w:eastAsia="宋体" w:cs="宋体"/>
          <w:b/>
          <w:bCs/>
          <w:color w:val="000000" w:themeColor="text1"/>
          <w:sz w:val="24"/>
          <w:szCs w:val="24"/>
          <w:highlight w:val="none"/>
          <w14:textFill>
            <w14:solidFill>
              <w14:schemeClr w14:val="tx1"/>
            </w14:solidFill>
          </w14:textFill>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关于承包人应完成的劳务作业准备工作：</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2" w:name="_Toc389663568"/>
      <w:bookmarkStart w:id="93" w:name="_Toc389602911"/>
      <w:r>
        <w:rPr>
          <w:rFonts w:hint="eastAsia" w:ascii="宋体" w:hAnsi="宋体" w:eastAsia="宋体" w:cs="宋体"/>
          <w:b/>
          <w:bCs/>
          <w:color w:val="000000" w:themeColor="text1"/>
          <w:sz w:val="24"/>
          <w:szCs w:val="24"/>
          <w:highlight w:val="none"/>
          <w14:textFill>
            <w14:solidFill>
              <w14:schemeClr w14:val="tx1"/>
            </w14:solidFill>
          </w14:textFill>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w:t>
      </w:r>
      <w:bookmarkStart w:id="94" w:name="_Toc312678013"/>
      <w:bookmarkStart w:id="95" w:name="_Toc312677487"/>
      <w:bookmarkStart w:id="96" w:name="_Toc318581170"/>
      <w:r>
        <w:rPr>
          <w:rFonts w:hint="eastAsia" w:ascii="宋体" w:hAnsi="宋体" w:eastAsia="宋体" w:cs="宋体"/>
          <w:color w:val="000000" w:themeColor="text1"/>
          <w:sz w:val="24"/>
          <w:szCs w:val="24"/>
          <w:highlight w:val="none"/>
          <w14:textFill>
            <w14:solidFill>
              <w14:schemeClr w14:val="tx1"/>
            </w14:solidFill>
          </w14:textFill>
        </w:rPr>
        <w:t>分包人原因造成作业期限延误，逾期完工违约金的计算方法为</w:t>
      </w:r>
      <w:r>
        <w:rPr>
          <w:rFonts w:hint="eastAsia" w:ascii="宋体" w:hAnsi="宋体" w:eastAsia="宋体" w:cs="宋体"/>
          <w:color w:val="000000" w:themeColor="text1"/>
          <w:sz w:val="24"/>
          <w:szCs w:val="24"/>
          <w:highlight w:val="none"/>
          <w:u w:val="none"/>
          <w14:textFill>
            <w14:solidFill>
              <w14:schemeClr w14:val="tx1"/>
            </w14:solidFill>
          </w14:textFill>
        </w:rPr>
        <w:t>：每延误一天分包人承担签约合同总价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万分之一 </w:t>
      </w:r>
      <w:r>
        <w:rPr>
          <w:rFonts w:hint="eastAsia" w:ascii="宋体" w:hAnsi="宋体" w:eastAsia="宋体" w:cs="宋体"/>
          <w:color w:val="000000" w:themeColor="text1"/>
          <w:sz w:val="24"/>
          <w:szCs w:val="24"/>
          <w:highlight w:val="none"/>
          <w:u w:val="none"/>
          <w14:textFill>
            <w14:solidFill>
              <w14:schemeClr w14:val="tx1"/>
            </w14:solidFill>
          </w14:textFill>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u w:val="none"/>
          <w14:textFill>
            <w14:solidFill>
              <w14:schemeClr w14:val="tx1"/>
            </w14:solidFill>
          </w14:textFill>
        </w:rPr>
        <w:t>%</w:t>
      </w:r>
      <w:bookmarkEnd w:id="94"/>
      <w:bookmarkEnd w:id="95"/>
      <w:r>
        <w:rPr>
          <w:rFonts w:hint="eastAsia" w:ascii="宋体" w:hAnsi="宋体" w:eastAsia="宋体" w:cs="宋体"/>
          <w:color w:val="000000" w:themeColor="text1"/>
          <w:sz w:val="24"/>
          <w:szCs w:val="24"/>
          <w:highlight w:val="none"/>
          <w:u w:val="none"/>
          <w14:textFill>
            <w14:solidFill>
              <w14:schemeClr w14:val="tx1"/>
            </w14:solidFill>
          </w14:textFill>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7" w:name="_Toc389602912"/>
      <w:bookmarkStart w:id="98" w:name="_Toc389663569"/>
      <w:r>
        <w:rPr>
          <w:rFonts w:hint="eastAsia" w:ascii="宋体" w:hAnsi="宋体" w:eastAsia="宋体" w:cs="宋体"/>
          <w:b/>
          <w:bCs/>
          <w:color w:val="000000" w:themeColor="text1"/>
          <w:sz w:val="24"/>
          <w:szCs w:val="24"/>
          <w:highlight w:val="none"/>
          <w14:textFill>
            <w14:solidFill>
              <w14:schemeClr w14:val="tx1"/>
            </w14:solidFill>
          </w14:textFill>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9" w:name="_Toc389663570"/>
      <w:bookmarkStart w:id="100" w:name="_Toc384054029"/>
      <w:bookmarkStart w:id="101" w:name="_Toc384137622"/>
      <w:bookmarkStart w:id="102" w:name="_Toc383941000"/>
      <w:bookmarkStart w:id="103" w:name="_Toc389602913"/>
      <w:bookmarkStart w:id="104" w:name="_Toc384026474"/>
      <w:r>
        <w:rPr>
          <w:rFonts w:hint="eastAsia" w:ascii="宋体" w:hAnsi="宋体" w:eastAsia="宋体" w:cs="宋体"/>
          <w:b/>
          <w:bCs/>
          <w:color w:val="000000" w:themeColor="text1"/>
          <w:sz w:val="24"/>
          <w:szCs w:val="24"/>
          <w:highlight w:val="none"/>
          <w14:textFill>
            <w14:solidFill>
              <w14:schemeClr w14:val="tx1"/>
            </w14:solidFill>
          </w14:textFill>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5" w:name="_Toc389663571"/>
      <w:bookmarkStart w:id="106" w:name="_Toc389602914"/>
      <w:r>
        <w:rPr>
          <w:rFonts w:hint="eastAsia" w:ascii="宋体" w:hAnsi="宋体" w:eastAsia="宋体" w:cs="宋体"/>
          <w:b/>
          <w:bCs/>
          <w:color w:val="000000" w:themeColor="text1"/>
          <w:sz w:val="24"/>
          <w:szCs w:val="24"/>
          <w:highlight w:val="none"/>
          <w14:textFill>
            <w14:solidFill>
              <w14:schemeClr w14:val="tx1"/>
            </w14:solidFill>
          </w14:textFill>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6.1.1</w:t>
      </w:r>
      <w:r>
        <w:rPr>
          <w:rFonts w:hint="eastAsia" w:ascii="宋体" w:hAnsi="宋体" w:eastAsia="宋体" w:cs="宋体"/>
          <w:color w:val="000000" w:themeColor="text1"/>
          <w:sz w:val="24"/>
          <w:szCs w:val="24"/>
          <w:highlight w:val="none"/>
          <w14:textFill>
            <w14:solidFill>
              <w14:schemeClr w14:val="tx1"/>
            </w14:solidFill>
          </w14:textFill>
        </w:rPr>
        <w:t>承包人应提供的机具、设备和材料及规格、型号和数量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7" w:name="_Toc389602917"/>
      <w:bookmarkStart w:id="108" w:name="_Toc389663574"/>
      <w:r>
        <w:rPr>
          <w:rFonts w:hint="eastAsia" w:ascii="宋体" w:hAnsi="宋体" w:eastAsia="宋体" w:cs="宋体"/>
          <w:b/>
          <w:bCs/>
          <w:color w:val="000000" w:themeColor="text1"/>
          <w:sz w:val="24"/>
          <w:szCs w:val="24"/>
          <w:highlight w:val="none"/>
          <w14:textFill>
            <w14:solidFill>
              <w14:schemeClr w14:val="tx1"/>
            </w14:solidFill>
          </w14:textFill>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承包人供应设备、材料的合理损耗率：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。超出合理损耗率的扣款单价和计算方法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4905B4C">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9" w:name="_Toc383941003"/>
      <w:bookmarkStart w:id="110" w:name="_Toc389663582"/>
      <w:bookmarkStart w:id="111" w:name="_Toc384026477"/>
      <w:bookmarkStart w:id="112" w:name="_Toc389602925"/>
      <w:bookmarkStart w:id="113" w:name="_Toc384137625"/>
      <w:bookmarkStart w:id="114" w:name="_Toc384054032"/>
      <w:r>
        <w:rPr>
          <w:rFonts w:hint="eastAsia" w:ascii="宋体" w:hAnsi="宋体" w:eastAsia="宋体" w:cs="宋体"/>
          <w:b/>
          <w:bCs/>
          <w:color w:val="000000" w:themeColor="text1"/>
          <w:sz w:val="24"/>
          <w:szCs w:val="24"/>
          <w:highlight w:val="none"/>
          <w14:textFill>
            <w14:solidFill>
              <w14:schemeClr w14:val="tx1"/>
            </w14:solidFill>
          </w14:textFill>
        </w:rPr>
        <w:t xml:space="preserve">7. </w:t>
      </w:r>
      <w:bookmarkEnd w:id="109"/>
      <w:bookmarkEnd w:id="110"/>
      <w:bookmarkEnd w:id="111"/>
      <w:bookmarkEnd w:id="112"/>
      <w:bookmarkEnd w:id="113"/>
      <w:bookmarkEnd w:id="114"/>
      <w:r>
        <w:rPr>
          <w:rFonts w:hint="eastAsia" w:ascii="宋体" w:hAnsi="宋体" w:eastAsia="宋体" w:cs="宋体"/>
          <w:b/>
          <w:bCs/>
          <w:color w:val="000000" w:themeColor="text1"/>
          <w:sz w:val="24"/>
          <w:szCs w:val="24"/>
          <w:highlight w:val="none"/>
          <w14:textFill>
            <w14:solidFill>
              <w14:schemeClr w14:val="tx1"/>
            </w14:solidFill>
          </w14:textFill>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15" w:name="_Toc389602926"/>
      <w:bookmarkStart w:id="116" w:name="_Toc389663583"/>
      <w:r>
        <w:rPr>
          <w:rFonts w:hint="eastAsia" w:ascii="宋体" w:hAnsi="宋体" w:eastAsia="宋体" w:cs="宋体"/>
          <w:b/>
          <w:bCs/>
          <w:color w:val="000000" w:themeColor="text1"/>
          <w:sz w:val="24"/>
          <w:szCs w:val="24"/>
          <w:highlight w:val="none"/>
          <w14:textFill>
            <w14:solidFill>
              <w14:schemeClr w14:val="tx1"/>
            </w14:solidFill>
          </w14:textFill>
        </w:rPr>
        <w:t xml:space="preserve">7.1 </w:t>
      </w:r>
      <w:bookmarkEnd w:id="115"/>
      <w:bookmarkEnd w:id="116"/>
      <w:r>
        <w:rPr>
          <w:rFonts w:hint="eastAsia" w:ascii="宋体" w:hAnsi="宋体" w:eastAsia="宋体" w:cs="宋体"/>
          <w:b/>
          <w:bCs/>
          <w:color w:val="000000" w:themeColor="text1"/>
          <w:sz w:val="24"/>
          <w:szCs w:val="24"/>
          <w:highlight w:val="none"/>
          <w14:textFill>
            <w14:solidFill>
              <w14:schemeClr w14:val="tx1"/>
            </w14:solidFill>
          </w14:textFill>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w:t>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szCs w:val="24"/>
          <w:highlight w:val="none"/>
          <w14:textFill>
            <w14:solidFill>
              <w14:schemeClr w14:val="tx1"/>
            </w14:solidFill>
          </w14:textFill>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单价合同的计算方式：</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单价包含的风险范围：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总</w:t>
      </w:r>
      <w:r>
        <w:rPr>
          <w:rFonts w:hint="eastAsia" w:ascii="宋体" w:hAnsi="宋体" w:eastAsia="宋体" w:cs="宋体"/>
          <w:color w:val="000000" w:themeColor="text1"/>
          <w:sz w:val="24"/>
          <w:szCs w:val="24"/>
          <w:highlight w:val="none"/>
          <w14:textFill>
            <w14:solidFill>
              <w14:schemeClr w14:val="tx1"/>
            </w14:solidFill>
          </w14:textFill>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总价合同的计算方式：</w:t>
      </w:r>
      <w:r>
        <w:rPr>
          <w:rFonts w:hint="eastAsia" w:ascii="宋体" w:hAnsi="宋体" w:cs="宋体"/>
          <w:color w:val="000000" w:themeColor="text1"/>
          <w:sz w:val="24"/>
          <w:szCs w:val="24"/>
          <w:highlight w:val="none"/>
          <w:u w:val="single"/>
          <w:lang w:val="en-US" w:eastAsia="zh-CN"/>
          <w14:textFill>
            <w14:solidFill>
              <w14:schemeClr w14:val="tx1"/>
            </w14:solidFill>
          </w14:textFill>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①、工程价款按规定的工程造价计算程序计算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②、井巷工程辅助费按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③、签证工单价（不含规费和税金）：</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（3）价格</w:t>
      </w:r>
      <w:r>
        <w:rPr>
          <w:rFonts w:hint="eastAsia" w:ascii="宋体" w:hAnsi="宋体" w:eastAsia="宋体" w:cs="宋体"/>
          <w:color w:val="000000" w:themeColor="text1"/>
          <w:sz w:val="24"/>
          <w:szCs w:val="24"/>
          <w:highlight w:val="none"/>
          <w14:textFill>
            <w14:solidFill>
              <w14:schemeClr w14:val="tx1"/>
            </w14:solidFill>
          </w14:textFill>
        </w:rPr>
        <w:t>包含的风险范围：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000000" w:themeColor="text1"/>
          <w:sz w:val="24"/>
          <w:szCs w:val="24"/>
          <w:highlight w:val="none"/>
          <w:u w:val="none"/>
          <w:lang w:val="en-US" w:eastAsia="zh-CN"/>
          <w14:textFill>
            <w14:solidFill>
              <w14:schemeClr w14:val="tx1"/>
            </w14:solidFill>
          </w14:textFill>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风险费用的计算方法：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风险范围以外合同价格的调整方法：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3C03915">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7.1.2</w:t>
      </w:r>
      <w:r>
        <w:rPr>
          <w:rFonts w:hint="eastAsia" w:ascii="宋体" w:hAnsi="宋体" w:eastAsia="宋体" w:cs="宋体"/>
          <w:color w:val="000000" w:themeColor="text1"/>
          <w:sz w:val="24"/>
          <w:szCs w:val="24"/>
          <w:highlight w:val="none"/>
          <w14:textFill>
            <w14:solidFill>
              <w14:schemeClr w14:val="tx1"/>
            </w14:solidFill>
          </w14:textFill>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市场价格波动是否调整合同价格的约定：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因市场价格波动调整合同价格，采用以下第</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第2种方式：其他价格调整方式：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FE03C4">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7.2</w:t>
      </w:r>
      <w:r>
        <w:rPr>
          <w:rFonts w:hint="eastAsia" w:ascii="宋体" w:hAnsi="宋体" w:eastAsia="宋体" w:cs="宋体"/>
          <w:color w:val="000000" w:themeColor="text1"/>
          <w:sz w:val="24"/>
          <w:szCs w:val="24"/>
          <w:highlight w:val="none"/>
          <w14:textFill>
            <w14:solidFill>
              <w14:schemeClr w14:val="tx1"/>
            </w14:solidFill>
          </w14:textFill>
        </w:rPr>
        <w:t xml:space="preserve"> </w:t>
      </w:r>
      <w:bookmarkStart w:id="117" w:name="_Toc389663585"/>
      <w:bookmarkStart w:id="118" w:name="_Toc389602929"/>
      <w:bookmarkStart w:id="119" w:name="_Toc384026478"/>
      <w:bookmarkStart w:id="120" w:name="_Toc384054033"/>
      <w:bookmarkStart w:id="121" w:name="_Toc383941004"/>
      <w:bookmarkStart w:id="122" w:name="_Toc384137626"/>
      <w:r>
        <w:rPr>
          <w:rFonts w:hint="eastAsia" w:ascii="宋体" w:hAnsi="宋体" w:eastAsia="宋体" w:cs="宋体"/>
          <w:color w:val="000000" w:themeColor="text1"/>
          <w:sz w:val="24"/>
          <w:szCs w:val="24"/>
          <w:highlight w:val="none"/>
          <w14:textFill>
            <w14:solidFill>
              <w14:schemeClr w14:val="tx1"/>
            </w14:solidFill>
          </w14:textFill>
        </w:rPr>
        <w:t>双方约定合同价款的其他调整因素：</w:t>
      </w:r>
      <w:r>
        <w:rPr>
          <w:rFonts w:hint="eastAsia" w:ascii="宋体" w:hAnsi="宋体" w:eastAsia="宋体" w:cs="宋体"/>
          <w:bCs/>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w:t>
      </w:r>
    </w:p>
    <w:p w14:paraId="65AD982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7.3 结算方式</w:t>
      </w:r>
    </w:p>
    <w:p w14:paraId="3BA063EC">
      <w:pPr>
        <w:pageBreakBefore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 关于款项支付的约定：</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承包人项目现场工程师办理《分包单位履约验收单》——承包人对工程进度、质量、安全、文明施工和协调配合等方面进行评定后——承包人项目部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经营经理</w:t>
      </w:r>
      <w:r>
        <w:rPr>
          <w:rFonts w:hint="eastAsia" w:ascii="宋体" w:hAnsi="宋体" w:eastAsia="宋体" w:cs="宋体"/>
          <w:color w:val="000000" w:themeColor="text1"/>
          <w:sz w:val="24"/>
          <w:szCs w:val="24"/>
          <w:highlight w:val="none"/>
          <w14:textFill>
            <w14:solidFill>
              <w14:schemeClr w14:val="tx1"/>
            </w14:solidFill>
          </w14:textFill>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劳务作业工作量计算规则：</w:t>
      </w:r>
      <w:r>
        <w:rPr>
          <w:rFonts w:hint="eastAsia" w:ascii="宋体" w:hAnsi="宋体" w:eastAsia="宋体" w:cs="宋体"/>
          <w:b w:val="0"/>
          <w:bCs w:val="0"/>
          <w:i w:val="0"/>
          <w:iCs w:val="0"/>
          <w:color w:val="000000" w:themeColor="text1"/>
          <w:sz w:val="24"/>
          <w:highlight w:val="none"/>
          <w:u w:val="single"/>
          <w:lang w:eastAsia="zh-CN"/>
          <w14:textFill>
            <w14:solidFill>
              <w14:schemeClr w14:val="tx1"/>
            </w14:solidFill>
          </w14:textFill>
        </w:rPr>
        <w:t>工程量依据实测验收的进尺及现场签证进行结算</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关于计量周期的约定：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                           </w:t>
      </w:r>
      <w:r>
        <w:rPr>
          <w:rFonts w:hint="eastAsia" w:ascii="宋体" w:hAnsi="宋体" w:eastAsia="宋体" w:cs="宋体"/>
          <w:strike w:val="0"/>
          <w:dstrike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14:textFill>
            <w14:solidFill>
              <w14:schemeClr w14:val="tx1"/>
            </w14:solidFill>
          </w14:textFill>
        </w:rPr>
        <w:t>。</w:t>
      </w:r>
    </w:p>
    <w:p w14:paraId="03F556D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9.增值税发票开具</w:t>
      </w:r>
    </w:p>
    <w:p w14:paraId="08E97251">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000000" w:themeColor="text1"/>
          <w:sz w:val="24"/>
          <w:szCs w:val="24"/>
          <w:highlight w:val="none"/>
          <w14:textFill>
            <w14:solidFill>
              <w14:schemeClr w14:val="tx1"/>
            </w14:solidFill>
          </w14:textFill>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分包人提供内容完整的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。其中：承包人名称、纳税人识别号、地址、电话、开户行、账号信息要与本协议约定内容保持一致，</w:t>
      </w:r>
      <w:r>
        <w:rPr>
          <w:rFonts w:hint="eastAsia" w:ascii="宋体" w:hAnsi="宋体" w:cs="宋体"/>
          <w:color w:val="000000" w:themeColor="text1"/>
          <w:sz w:val="24"/>
          <w:szCs w:val="24"/>
          <w:highlight w:val="none"/>
          <w:lang w:eastAsia="zh-CN"/>
          <w14:textFill>
            <w14:solidFill>
              <w14:schemeClr w14:val="tx1"/>
            </w14:solidFill>
          </w14:textFill>
        </w:rPr>
        <w:t>普通发票</w:t>
      </w:r>
      <w:r>
        <w:rPr>
          <w:rFonts w:hint="eastAsia" w:ascii="宋体" w:hAnsi="宋体" w:eastAsia="宋体" w:cs="宋体"/>
          <w:color w:val="000000" w:themeColor="text1"/>
          <w:sz w:val="24"/>
          <w:szCs w:val="24"/>
          <w:highlight w:val="none"/>
          <w14:textFill>
            <w14:solidFill>
              <w14:schemeClr w14:val="tx1"/>
            </w14:solidFill>
          </w14:textFill>
        </w:rPr>
        <w:t>备注栏中要根据协议内容，注明项目地址、项目名称。同时，分包人提供的增值税</w:t>
      </w:r>
      <w:r>
        <w:rPr>
          <w:rFonts w:hint="eastAsia" w:ascii="宋体" w:hAnsi="宋体" w:cs="宋体"/>
          <w:color w:val="000000" w:themeColor="text1"/>
          <w:sz w:val="24"/>
          <w:szCs w:val="24"/>
          <w:highlight w:val="none"/>
          <w:lang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发票必须保持干净整洁，不能有污损和折叠，发票专用章不能遮挡发票金额。因分包人提供的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3" w:name="_Toc389602932"/>
      <w:bookmarkStart w:id="124" w:name="_Toc383941005"/>
      <w:bookmarkStart w:id="125" w:name="_Toc384026479"/>
      <w:bookmarkStart w:id="126" w:name="_Toc384054034"/>
      <w:bookmarkStart w:id="127" w:name="_Toc384137627"/>
      <w:bookmarkStart w:id="128" w:name="_Toc389663589"/>
      <w:r>
        <w:rPr>
          <w:rFonts w:hint="eastAsia" w:ascii="宋体" w:hAnsi="宋体" w:eastAsia="宋体" w:cs="宋体"/>
          <w:b/>
          <w:bCs/>
          <w:color w:val="000000" w:themeColor="text1"/>
          <w:sz w:val="24"/>
          <w:szCs w:val="24"/>
          <w:highlight w:val="none"/>
          <w14:textFill>
            <w14:solidFill>
              <w14:schemeClr w14:val="tx1"/>
            </w14:solidFill>
          </w14:textFill>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9" w:name="_Toc389663590"/>
      <w:r>
        <w:rPr>
          <w:rFonts w:hint="eastAsia" w:ascii="宋体" w:hAnsi="宋体" w:eastAsia="宋体" w:cs="宋体"/>
          <w:b/>
          <w:bCs/>
          <w:color w:val="000000" w:themeColor="text1"/>
          <w:sz w:val="24"/>
          <w:szCs w:val="24"/>
          <w:highlight w:val="none"/>
          <w14:textFill>
            <w14:solidFill>
              <w14:schemeClr w14:val="tx1"/>
            </w14:solidFill>
          </w14:textFill>
        </w:rPr>
        <w:t>10.1 劳务作业整改</w:t>
      </w:r>
      <w:bookmarkEnd w:id="129"/>
      <w:r>
        <w:rPr>
          <w:rFonts w:hint="eastAsia" w:ascii="宋体" w:hAnsi="宋体" w:eastAsia="宋体" w:cs="宋体"/>
          <w:b/>
          <w:bCs/>
          <w:color w:val="000000" w:themeColor="text1"/>
          <w:sz w:val="24"/>
          <w:szCs w:val="24"/>
          <w:highlight w:val="none"/>
          <w14:textFill>
            <w14:solidFill>
              <w14:schemeClr w14:val="tx1"/>
            </w14:solidFill>
          </w14:textFill>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1、中间验收：</w:t>
      </w:r>
      <w:r>
        <w:rPr>
          <w:rFonts w:hint="eastAsia" w:ascii="宋体" w:hAnsi="宋体" w:eastAsia="宋体" w:cs="宋体"/>
          <w:color w:val="000000" w:themeColor="text1"/>
          <w:sz w:val="24"/>
          <w:szCs w:val="24"/>
          <w:highlight w:val="none"/>
          <w:u w:val="none"/>
          <w14:textFill>
            <w14:solidFill>
              <w14:schemeClr w14:val="tx1"/>
            </w14:solidFill>
          </w14:textFill>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2、竣工验收：分包人在分包工程具备竣工条件后向承包人提供竣工验收报告，承包人应在收到分包人提供的竣工验收报告日起</w:t>
      </w:r>
      <w:r>
        <w:rPr>
          <w:rFonts w:hint="eastAsia" w:ascii="宋体" w:hAnsi="宋体" w:eastAsia="宋体" w:cs="宋体"/>
          <w:color w:val="000000" w:themeColor="text1"/>
          <w:sz w:val="24"/>
          <w:szCs w:val="24"/>
          <w:highlight w:val="none"/>
          <w:u w:val="none"/>
          <w14:textFill>
            <w14:solidFill>
              <w14:schemeClr w14:val="tx1"/>
            </w14:solidFill>
          </w14:textFill>
        </w:rPr>
        <w:t>14日</w:t>
      </w:r>
      <w:r>
        <w:rPr>
          <w:rFonts w:hint="eastAsia" w:ascii="宋体" w:hAnsi="宋体" w:eastAsia="宋体" w:cs="宋体"/>
          <w:color w:val="000000" w:themeColor="text1"/>
          <w:sz w:val="24"/>
          <w:szCs w:val="24"/>
          <w:highlight w:val="none"/>
          <w14:textFill>
            <w14:solidFill>
              <w14:schemeClr w14:val="tx1"/>
            </w14:solidFill>
          </w14:textFill>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3、分包人质量不合格，应承担的违约责任为：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分包人负责无偿整改，</w:t>
      </w:r>
      <w:r>
        <w:rPr>
          <w:rFonts w:hint="eastAsia" w:ascii="宋体" w:hAnsi="宋体" w:eastAsia="宋体" w:cs="宋体"/>
          <w:bCs/>
          <w:color w:val="000000" w:themeColor="text1"/>
          <w:sz w:val="24"/>
          <w:szCs w:val="24"/>
          <w:highlight w:val="none"/>
          <w:u w:val="none"/>
          <w14:textFill>
            <w14:solidFill>
              <w14:schemeClr w14:val="tx1"/>
            </w14:solidFill>
          </w14:textFill>
        </w:rPr>
        <w:t>作业期限不予延长，并承担由此导致的承包人损失。</w:t>
      </w:r>
      <w:r>
        <w:rPr>
          <w:rFonts w:hint="eastAsia" w:ascii="宋体" w:hAnsi="宋体" w:eastAsia="宋体" w:cs="宋体"/>
          <w:color w:val="000000" w:themeColor="text1"/>
          <w:sz w:val="24"/>
          <w:szCs w:val="24"/>
          <w:highlight w:val="none"/>
          <w:u w:val="none"/>
          <w14:textFill>
            <w14:solidFill>
              <w14:schemeClr w14:val="tx1"/>
            </w14:solidFill>
          </w14:textFill>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0" w:name="_Toc389663591"/>
      <w:bookmarkStart w:id="131" w:name="_Toc389602933"/>
      <w:r>
        <w:rPr>
          <w:rFonts w:hint="eastAsia" w:ascii="宋体" w:hAnsi="宋体" w:eastAsia="宋体" w:cs="宋体"/>
          <w:b/>
          <w:bCs/>
          <w:color w:val="000000" w:themeColor="text1"/>
          <w:sz w:val="24"/>
          <w:szCs w:val="24"/>
          <w:highlight w:val="none"/>
          <w14:textFill>
            <w14:solidFill>
              <w14:schemeClr w14:val="tx1"/>
            </w14:solidFill>
          </w14:textFill>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劳务作业交付条件与日期的约定：</w:t>
      </w:r>
      <w:r>
        <w:rPr>
          <w:rFonts w:hint="eastAsia" w:ascii="宋体" w:hAnsi="宋体" w:eastAsia="宋体" w:cs="宋体"/>
          <w:color w:val="000000" w:themeColor="text1"/>
          <w:sz w:val="24"/>
          <w:szCs w:val="24"/>
          <w:highlight w:val="none"/>
          <w:u w:val="none"/>
          <w14:textFill>
            <w14:solidFill>
              <w14:schemeClr w14:val="tx1"/>
            </w14:solidFill>
          </w14:textFill>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132" w:name="_Toc384137628"/>
      <w:bookmarkStart w:id="133" w:name="_Toc384054035"/>
      <w:bookmarkStart w:id="134" w:name="_Toc384026480"/>
      <w:bookmarkStart w:id="135" w:name="_Toc389602935"/>
      <w:bookmarkStart w:id="136" w:name="_Toc389663592"/>
      <w:bookmarkStart w:id="137" w:name="_Toc383941006"/>
      <w:r>
        <w:rPr>
          <w:rFonts w:hint="eastAsia" w:ascii="宋体" w:hAnsi="宋体" w:eastAsia="宋体" w:cs="宋体"/>
          <w:b/>
          <w:bCs/>
          <w:color w:val="000000" w:themeColor="text1"/>
          <w:sz w:val="24"/>
          <w:szCs w:val="24"/>
          <w:highlight w:val="none"/>
          <w14:textFill>
            <w14:solidFill>
              <w14:schemeClr w14:val="tx1"/>
            </w14:solidFill>
          </w14:textFill>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8" w:name="_Toc389663593"/>
      <w:bookmarkStart w:id="139" w:name="_Toc389602936"/>
      <w:r>
        <w:rPr>
          <w:rFonts w:hint="eastAsia" w:ascii="宋体" w:hAnsi="宋体" w:eastAsia="宋体" w:cs="宋体"/>
          <w:b/>
          <w:bCs/>
          <w:color w:val="000000" w:themeColor="text1"/>
          <w:sz w:val="24"/>
          <w:szCs w:val="24"/>
          <w:highlight w:val="none"/>
          <w14:textFill>
            <w14:solidFill>
              <w14:schemeClr w14:val="tx1"/>
            </w14:solidFill>
          </w14:textFill>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分包工程竣工验收合格后14日内分包人必须将完整的完工结算书（包括与此有关的所有结算资料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包括但不限于工程结算书、工程竣工图、工程竣工验收资料、设计变更单、现场签证单等 </w:t>
      </w:r>
      <w:r>
        <w:rPr>
          <w:rFonts w:hint="eastAsia" w:ascii="宋体" w:hAnsi="宋体" w:eastAsia="宋体" w:cs="宋体"/>
          <w:color w:val="000000" w:themeColor="text1"/>
          <w:sz w:val="24"/>
          <w:szCs w:val="24"/>
          <w:highlight w:val="none"/>
          <w14:textFill>
            <w14:solidFill>
              <w14:schemeClr w14:val="tx1"/>
            </w14:solidFill>
          </w14:textFill>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完工结算程序：</w:t>
      </w:r>
      <w:r>
        <w:rPr>
          <w:rFonts w:hint="eastAsia" w:ascii="宋体" w:hAnsi="宋体" w:eastAsia="宋体" w:cs="宋体"/>
          <w:color w:val="000000" w:themeColor="text1"/>
          <w:sz w:val="24"/>
          <w:szCs w:val="24"/>
          <w:highlight w:val="none"/>
          <w:u w:val="none"/>
          <w14:textFill>
            <w14:solidFill>
              <w14:schemeClr w14:val="tx1"/>
            </w14:solidFill>
          </w14:textFill>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完工结算办理时间：</w:t>
      </w:r>
      <w:r>
        <w:rPr>
          <w:rFonts w:hint="eastAsia" w:ascii="宋体" w:hAnsi="宋体" w:eastAsia="宋体" w:cs="宋体"/>
          <w:color w:val="000000" w:themeColor="text1"/>
          <w:sz w:val="24"/>
          <w:szCs w:val="24"/>
          <w:highlight w:val="none"/>
          <w:u w:val="none"/>
          <w14:textFill>
            <w14:solidFill>
              <w14:schemeClr w14:val="tx1"/>
            </w14:solidFill>
          </w14:textFill>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完工结算书所包含的内容：</w:t>
      </w:r>
      <w:r>
        <w:rPr>
          <w:rFonts w:hint="eastAsia" w:ascii="宋体" w:hAnsi="宋体" w:eastAsia="宋体" w:cs="宋体"/>
          <w:color w:val="000000" w:themeColor="text1"/>
          <w:sz w:val="24"/>
          <w:szCs w:val="24"/>
          <w:highlight w:val="none"/>
          <w:u w:val="none"/>
          <w14:textFill>
            <w14:solidFill>
              <w14:schemeClr w14:val="tx1"/>
            </w14:solidFill>
          </w14:textFill>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分包人提交最终结清申请单的期限：</w:t>
      </w:r>
      <w:r>
        <w:rPr>
          <w:rFonts w:hint="eastAsia" w:ascii="宋体" w:hAnsi="宋体" w:eastAsia="宋体" w:cs="宋体"/>
          <w:color w:val="000000" w:themeColor="text1"/>
          <w:sz w:val="24"/>
          <w:szCs w:val="24"/>
          <w:highlight w:val="none"/>
          <w:u w:val="none"/>
          <w14:textFill>
            <w14:solidFill>
              <w14:schemeClr w14:val="tx1"/>
            </w14:solidFill>
          </w14:textFill>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承包人完成最终结清申请单的审批并颁发最终结清证书的期限</w:t>
      </w:r>
      <w:r>
        <w:rPr>
          <w:rFonts w:hint="eastAsia" w:ascii="宋体" w:hAnsi="宋体" w:eastAsia="宋体" w:cs="宋体"/>
          <w:color w:val="000000" w:themeColor="text1"/>
          <w:sz w:val="24"/>
          <w:szCs w:val="24"/>
          <w:highlight w:val="none"/>
          <w:u w:val="none"/>
          <w14:textFill>
            <w14:solidFill>
              <w14:schemeClr w14:val="tx1"/>
            </w14:solidFill>
          </w14:textFill>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分包人完成竣工退场的期限：</w:t>
      </w:r>
      <w:r>
        <w:rPr>
          <w:rFonts w:hint="eastAsia" w:ascii="宋体" w:hAnsi="宋体" w:eastAsia="宋体" w:cs="宋体"/>
          <w:color w:val="000000" w:themeColor="text1"/>
          <w:sz w:val="24"/>
          <w:szCs w:val="24"/>
          <w:highlight w:val="none"/>
          <w:u w:val="none"/>
          <w14:textFill>
            <w14:solidFill>
              <w14:schemeClr w14:val="tx1"/>
            </w14:solidFill>
          </w14:textFill>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000000" w:themeColor="text1"/>
          <w:sz w:val="24"/>
          <w:szCs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none"/>
          <w14:textFill>
            <w14:solidFill>
              <w14:schemeClr w14:val="tx1"/>
            </w14:solidFill>
          </w14:textFill>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bookmarkStart w:id="140" w:name="_Toc389663596"/>
      <w:bookmarkStart w:id="141" w:name="_Toc384054036"/>
      <w:bookmarkStart w:id="142" w:name="_Toc384026481"/>
      <w:bookmarkStart w:id="143" w:name="_Toc383941007"/>
      <w:bookmarkStart w:id="144" w:name="_Toc389602939"/>
      <w:bookmarkStart w:id="145" w:name="_Toc384137629"/>
      <w:r>
        <w:rPr>
          <w:rFonts w:hint="eastAsia" w:ascii="宋体" w:hAnsi="宋体" w:eastAsia="宋体" w:cs="宋体"/>
          <w:b w:val="0"/>
          <w:bCs/>
          <w:color w:val="000000" w:themeColor="text1"/>
          <w:sz w:val="24"/>
          <w:szCs w:val="24"/>
          <w:highlight w:val="none"/>
          <w14:textFill>
            <w14:solidFill>
              <w14:schemeClr w14:val="tx1"/>
            </w14:solidFill>
          </w14:textFill>
        </w:rPr>
        <w:t>农民工工资保证金及履约保证金的返还期限：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580E0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6" w:name="_Toc389663597"/>
      <w:bookmarkStart w:id="147" w:name="_Toc389602940"/>
      <w:r>
        <w:rPr>
          <w:rFonts w:hint="eastAsia" w:ascii="宋体" w:hAnsi="宋体" w:eastAsia="宋体" w:cs="宋体"/>
          <w:b/>
          <w:bCs/>
          <w:color w:val="000000" w:themeColor="text1"/>
          <w:sz w:val="24"/>
          <w:szCs w:val="24"/>
          <w:highlight w:val="none"/>
          <w14:textFill>
            <w14:solidFill>
              <w14:schemeClr w14:val="tx1"/>
            </w14:solidFill>
          </w14:textFill>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.1.2 承包人违约责任：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8" w:name="_Toc389663598"/>
      <w:bookmarkStart w:id="149" w:name="_Toc389602941"/>
      <w:r>
        <w:rPr>
          <w:rFonts w:hint="eastAsia" w:ascii="宋体" w:hAnsi="宋体" w:eastAsia="宋体" w:cs="宋体"/>
          <w:b/>
          <w:bCs/>
          <w:color w:val="000000" w:themeColor="text1"/>
          <w:sz w:val="24"/>
          <w:szCs w:val="24"/>
          <w:highlight w:val="none"/>
          <w14:textFill>
            <w14:solidFill>
              <w14:schemeClr w14:val="tx1"/>
            </w14:solidFill>
          </w14:textFill>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因分包人原因，安全文明达不到约定的安全文明标准，分包人应承担违约责任，向承包人支付合同价款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14:textFill>
            <w14:solidFill>
              <w14:schemeClr w14:val="tx1"/>
            </w14:solidFill>
          </w14:textFill>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6. 分包人不开具或未按承包人要求按时足额提供增值税扣税凭证的，或分包人开具的</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7. 承包</w:t>
      </w:r>
      <w:r>
        <w:rPr>
          <w:rFonts w:hint="eastAsia" w:ascii="宋体" w:hAnsi="宋体" w:eastAsia="宋体" w:cs="宋体"/>
          <w:color w:val="000000" w:themeColor="text1"/>
          <w:sz w:val="24"/>
          <w:szCs w:val="24"/>
          <w:highlight w:val="none"/>
          <w14:textFill>
            <w14:solidFill>
              <w14:schemeClr w14:val="tx1"/>
            </w14:solidFill>
          </w14:textFill>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0" w:name="_Toc389602947"/>
      <w:bookmarkStart w:id="151" w:name="_Toc383941010"/>
      <w:bookmarkStart w:id="152" w:name="_Toc384137632"/>
      <w:bookmarkStart w:id="153" w:name="_Toc389663606"/>
      <w:bookmarkStart w:id="154" w:name="_Toc384054039"/>
      <w:bookmarkStart w:id="155" w:name="_Toc384026484"/>
      <w:r>
        <w:rPr>
          <w:rFonts w:hint="eastAsia" w:ascii="宋体" w:hAnsi="宋体" w:eastAsia="宋体" w:cs="宋体"/>
          <w:b/>
          <w:bCs/>
          <w:color w:val="000000" w:themeColor="text1"/>
          <w:sz w:val="24"/>
          <w:szCs w:val="24"/>
          <w:highlight w:val="none"/>
          <w14:textFill>
            <w14:solidFill>
              <w14:schemeClr w14:val="tx1"/>
            </w14:solidFill>
          </w14:textFill>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6" w:name="_Toc389663607"/>
      <w:bookmarkStart w:id="157" w:name="_Toc389602948"/>
      <w:r>
        <w:rPr>
          <w:rFonts w:hint="eastAsia" w:ascii="宋体" w:hAnsi="宋体" w:eastAsia="宋体" w:cs="宋体"/>
          <w:b/>
          <w:bCs/>
          <w:color w:val="000000" w:themeColor="text1"/>
          <w:sz w:val="24"/>
          <w:szCs w:val="24"/>
          <w:highlight w:val="none"/>
          <w14:textFill>
            <w14:solidFill>
              <w14:schemeClr w14:val="tx1"/>
            </w14:solidFill>
          </w14:textFill>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因不可抗力导致合同无法履行连续超过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84</w:t>
      </w:r>
      <w:r>
        <w:rPr>
          <w:rFonts w:hint="eastAsia" w:ascii="宋体" w:hAnsi="宋体" w:eastAsia="宋体" w:cs="宋体"/>
          <w:color w:val="000000" w:themeColor="text1"/>
          <w:sz w:val="24"/>
          <w:szCs w:val="24"/>
          <w:highlight w:val="none"/>
          <w:u w:val="none"/>
          <w14:textFill>
            <w14:solidFill>
              <w14:schemeClr w14:val="tx1"/>
            </w14:solidFill>
          </w14:textFill>
        </w:rPr>
        <w:t>天或累计超过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140</w:t>
      </w:r>
      <w:r>
        <w:rPr>
          <w:rFonts w:hint="eastAsia" w:ascii="宋体" w:hAnsi="宋体" w:eastAsia="宋体" w:cs="宋体"/>
          <w:color w:val="000000" w:themeColor="text1"/>
          <w:sz w:val="24"/>
          <w:szCs w:val="24"/>
          <w:highlight w:val="none"/>
          <w:u w:val="none"/>
          <w14:textFill>
            <w14:solidFill>
              <w14:schemeClr w14:val="tx1"/>
            </w14:solidFill>
          </w14:textFill>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bCs/>
          <w:color w:val="000000" w:themeColor="text1"/>
          <w:sz w:val="24"/>
          <w:szCs w:val="24"/>
          <w:highlight w:val="none"/>
          <w:u w:val="none"/>
          <w14:textFill>
            <w14:solidFill>
              <w14:schemeClr w14:val="tx1"/>
            </w14:solidFill>
          </w14:textFill>
        </w:rPr>
        <w:t>2. 承包人</w:t>
      </w:r>
      <w:r>
        <w:rPr>
          <w:rFonts w:hint="eastAsia" w:ascii="宋体" w:hAnsi="宋体" w:eastAsia="宋体" w:cs="宋体"/>
          <w:color w:val="000000" w:themeColor="text1"/>
          <w:sz w:val="24"/>
          <w:szCs w:val="24"/>
          <w:highlight w:val="none"/>
          <w:u w:val="none"/>
          <w14:textFill>
            <w14:solidFill>
              <w14:schemeClr w14:val="tx1"/>
            </w14:solidFill>
          </w14:textFill>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因分包人原因导致分包工程暂停持续超过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天不复工的，或虽未超过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8" w:name="_Toc389663608"/>
      <w:bookmarkStart w:id="159" w:name="_Toc387829834"/>
      <w:r>
        <w:rPr>
          <w:rFonts w:hint="eastAsia" w:ascii="宋体" w:hAnsi="宋体" w:eastAsia="宋体" w:cs="宋体"/>
          <w:b/>
          <w:bCs/>
          <w:color w:val="000000" w:themeColor="text1"/>
          <w:sz w:val="24"/>
          <w:szCs w:val="24"/>
          <w:highlight w:val="none"/>
          <w14:textFill>
            <w14:solidFill>
              <w14:schemeClr w14:val="tx1"/>
            </w14:solidFill>
          </w14:textFill>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承包人发出撤场通知的期限要求：</w:t>
      </w:r>
      <w:r>
        <w:rPr>
          <w:rFonts w:hint="eastAsia" w:ascii="宋体" w:hAnsi="宋体" w:eastAsia="宋体" w:cs="宋体"/>
          <w:color w:val="000000" w:themeColor="text1"/>
          <w:sz w:val="24"/>
          <w:szCs w:val="24"/>
          <w:highlight w:val="none"/>
          <w:u w:val="none"/>
          <w14:textFill>
            <w14:solidFill>
              <w14:schemeClr w14:val="tx1"/>
            </w14:solidFill>
          </w14:textFill>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分包人逾期撤离劳务作业人员应承担的违约责任：若分包人逾期撤离劳务作业人员，每延误一天分包人承担合同价款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万分之一</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缺陷责任期：</w:t>
      </w:r>
      <w:r>
        <w:rPr>
          <w:rFonts w:hint="eastAsia" w:ascii="宋体" w:hAnsi="宋体" w:eastAsia="宋体" w:cs="宋体"/>
          <w:color w:val="000000" w:themeColor="text1"/>
          <w:sz w:val="24"/>
          <w:szCs w:val="24"/>
          <w:highlight w:val="none"/>
          <w:u w:val="none"/>
          <w14:textFill>
            <w14:solidFill>
              <w14:schemeClr w14:val="tx1"/>
            </w14:solidFill>
          </w14:textFill>
        </w:rPr>
        <w:t>自分包工程竣工验收合格之日起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u w:val="none"/>
          <w14:textFill>
            <w14:solidFill>
              <w14:schemeClr w14:val="tx1"/>
            </w14:solidFill>
          </w14:textFill>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 质量保修：属于分包人保修范围和内容的分包工程项目，分包人应在接到修理通知</w:t>
      </w:r>
      <w:r>
        <w:rPr>
          <w:rFonts w:hint="eastAsia" w:ascii="宋体" w:hAnsi="宋体" w:eastAsia="宋体" w:cs="宋体"/>
          <w:color w:val="000000" w:themeColor="text1"/>
          <w:sz w:val="24"/>
          <w:szCs w:val="24"/>
          <w:highlight w:val="none"/>
          <w:u w:val="none"/>
          <w14:textFill>
            <w14:solidFill>
              <w14:schemeClr w14:val="tx1"/>
            </w14:solidFill>
          </w14:textFill>
        </w:rPr>
        <w:t>后24小时内</w:t>
      </w:r>
      <w:r>
        <w:rPr>
          <w:rFonts w:hint="eastAsia" w:ascii="宋体" w:hAnsi="宋体" w:eastAsia="宋体" w:cs="宋体"/>
          <w:color w:val="000000" w:themeColor="text1"/>
          <w:sz w:val="24"/>
          <w:szCs w:val="24"/>
          <w:highlight w:val="none"/>
          <w14:textFill>
            <w14:solidFill>
              <w14:schemeClr w14:val="tx1"/>
            </w14:solidFill>
          </w14:textFill>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14.5  质量保证金及返还：</w:t>
      </w:r>
      <w:r>
        <w:rPr>
          <w:rFonts w:hint="eastAsia" w:ascii="宋体" w:hAnsi="宋体" w:eastAsia="宋体" w:cs="宋体"/>
          <w:color w:val="000000" w:themeColor="text1"/>
          <w:sz w:val="24"/>
          <w:szCs w:val="24"/>
          <w:highlight w:val="none"/>
          <w:u w:val="none"/>
          <w14:textFill>
            <w14:solidFill>
              <w14:schemeClr w14:val="tx1"/>
            </w14:solidFill>
          </w14:textFill>
        </w:rPr>
        <w:t>本工程质量保证金为分包合同总价款的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14:textFill>
            <w14:solidFill>
              <w14:schemeClr w14:val="tx1"/>
            </w14:solidFill>
          </w14:textFill>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14:textFill>
            <w14:solidFill>
              <w14:schemeClr w14:val="tx1"/>
            </w14:solidFill>
          </w14:textFill>
        </w:rPr>
        <w:t>缺陷责任期</w:t>
      </w:r>
      <w:r>
        <w:rPr>
          <w:rFonts w:hint="eastAsia" w:ascii="宋体" w:hAnsi="宋体" w:eastAsia="宋体" w:cs="宋体"/>
          <w:color w:val="000000" w:themeColor="text1"/>
          <w:sz w:val="24"/>
          <w:szCs w:val="24"/>
          <w:highlight w:val="none"/>
          <w:lang w:val="en-US" w:eastAsia="zh-CN"/>
          <w14:textFill>
            <w14:solidFill>
              <w14:schemeClr w14:val="tx1"/>
            </w14:solidFill>
          </w14:textFill>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15.1 </w:t>
      </w:r>
      <w:r>
        <w:rPr>
          <w:rFonts w:hint="eastAsia" w:ascii="宋体" w:hAnsi="宋体" w:eastAsia="宋体" w:cs="宋体"/>
          <w:b w:val="0"/>
          <w:bCs w:val="0"/>
          <w:color w:val="000000" w:themeColor="text1"/>
          <w:sz w:val="24"/>
          <w:szCs w:val="24"/>
          <w:highlight w:val="none"/>
          <w14:textFill>
            <w14:solidFill>
              <w14:schemeClr w14:val="tx1"/>
            </w14:solidFill>
          </w14:textFill>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15.3 未经承包人同意，分包人不得委托任何第三人（单位）向承包人主张任何权利</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14:textFill>
            <w14:solidFill>
              <w14:schemeClr w14:val="tx1"/>
            </w14:solidFill>
          </w14:textFill>
        </w:rPr>
        <w:t>万元/次承</w:t>
      </w:r>
      <w:r>
        <w:rPr>
          <w:rFonts w:hint="eastAsia" w:ascii="宋体" w:hAnsi="宋体" w:eastAsia="宋体" w:cs="宋体"/>
          <w:color w:val="000000" w:themeColor="text1"/>
          <w:sz w:val="24"/>
          <w:szCs w:val="24"/>
          <w:highlight w:val="none"/>
          <w14:textFill>
            <w14:solidFill>
              <w14:schemeClr w14:val="tx1"/>
            </w14:solidFill>
          </w14:textFill>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16、</w:t>
      </w:r>
      <w:r>
        <w:rPr>
          <w:rFonts w:hint="eastAsia" w:ascii="宋体" w:hAnsi="宋体" w:eastAsia="宋体" w:cs="宋体"/>
          <w:color w:val="000000" w:themeColor="text1"/>
          <w:sz w:val="24"/>
          <w:highlight w:val="none"/>
          <w14:textFill>
            <w14:solidFill>
              <w14:schemeClr w14:val="tx1"/>
            </w14:solidFill>
          </w14:textFill>
        </w:rPr>
        <w:t>通知与送达：</w:t>
      </w:r>
    </w:p>
    <w:p w14:paraId="0F396A7C">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4"/>
        <w:rPr>
          <w:rFonts w:hint="eastAsia" w:ascii="宋体" w:hAnsi="宋体" w:eastAsia="宋体" w:cs="宋体"/>
          <w:color w:val="000000" w:themeColor="text1"/>
          <w:highlight w:val="none"/>
          <w14:textFill>
            <w14:solidFill>
              <w14:schemeClr w14:val="tx1"/>
            </w14:solidFill>
          </w14:textFill>
        </w:rPr>
      </w:pPr>
    </w:p>
    <w:p w14:paraId="33D6D121">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附件一：</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附件二：</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施工环境保护协议</w:t>
      </w:r>
      <w:r>
        <w:rPr>
          <w:rFonts w:hint="eastAsia" w:ascii="宋体" w:hAnsi="宋体" w:eastAsia="宋体" w:cs="宋体"/>
          <w:bCs/>
          <w:color w:val="000000" w:themeColor="text1"/>
          <w:sz w:val="24"/>
          <w:szCs w:val="24"/>
          <w:highlight w:val="none"/>
          <w14:textFill>
            <w14:solidFill>
              <w14:schemeClr w14:val="tx1"/>
            </w14:solidFill>
          </w14:textFill>
        </w:rPr>
        <w:tab/>
      </w:r>
    </w:p>
    <w:p w14:paraId="4510975A">
      <w:pPr>
        <w:spacing w:line="500" w:lineRule="exact"/>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35466D3D">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建筑</w:t>
      </w:r>
      <w:r>
        <w:rPr>
          <w:rFonts w:hint="eastAsia" w:ascii="宋体" w:hAnsi="宋体" w:eastAsia="宋体" w:cs="宋体"/>
          <w:b/>
          <w:color w:val="000000" w:themeColor="text1"/>
          <w:sz w:val="32"/>
          <w:szCs w:val="32"/>
          <w:highlight w:val="none"/>
          <w14:textFill>
            <w14:solidFill>
              <w14:schemeClr w14:val="tx1"/>
            </w14:solidFill>
          </w14:textFill>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承包人（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    分包人（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eastAsia="zh-CN"/>
          <w14:textFill>
            <w14:solidFill>
              <w14:schemeClr w14:val="tx1"/>
            </w14:solidFill>
          </w14:textFill>
        </w:rPr>
        <w:t>XXXX</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工程名称:</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工程</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工程地点: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F3B78D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双方权责</w:t>
      </w:r>
    </w:p>
    <w:p w14:paraId="00C839AB">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甲乙双方共同的责任:      </w:t>
      </w:r>
    </w:p>
    <w:p w14:paraId="741D404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2、遵循先订合同后施工的原则，否则由此造成的一切后果均由有关方负责。</w:t>
      </w:r>
    </w:p>
    <w:p w14:paraId="33FBC920">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2"/>
          <w:sz w:val="24"/>
          <w:szCs w:val="24"/>
          <w:highlight w:val="none"/>
          <w14:textFill>
            <w14:solidFill>
              <w14:schemeClr w14:val="tx1"/>
            </w14:solidFill>
          </w14:textFill>
        </w:rPr>
        <w:t>承包人指派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、分包单位指派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为本工程项目有关安全、防火、环保工作的联系工作。</w:t>
      </w:r>
    </w:p>
    <w:p w14:paraId="69A367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（二）</w:t>
      </w:r>
      <w:r>
        <w:rPr>
          <w:rFonts w:hint="eastAsia" w:cs="宋体"/>
          <w:b/>
          <w:bCs/>
          <w:color w:val="000000" w:themeColor="text1"/>
          <w:kern w:val="2"/>
          <w:sz w:val="24"/>
          <w:szCs w:val="24"/>
          <w:highlight w:val="none"/>
          <w:lang w:eastAsia="zh-CN"/>
          <w14:textFill>
            <w14:solidFill>
              <w14:schemeClr w14:val="tx1"/>
            </w14:solidFill>
          </w14:textFill>
        </w:rPr>
        <w:t>承包人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1E00EB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1、建立安全生产责任制度。承包人作为总包单位，对整个施工现场行使安全管理权，制定并落实企业的安全生产责任制、安全生产规章制度和操作规程。</w:t>
      </w:r>
    </w:p>
    <w:p w14:paraId="70096A6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2、建立安全例会制度。每周组织召开一次安全会议，并形成会议纪要。遇有特殊情况时，随时召开安全会议。      </w:t>
      </w:r>
    </w:p>
    <w:p w14:paraId="7EC1478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2"/>
          <w:sz w:val="24"/>
          <w:szCs w:val="24"/>
          <w:highlight w:val="none"/>
          <w14:textFill>
            <w14:solidFill>
              <w14:schemeClr w14:val="tx1"/>
            </w14:solidFill>
          </w14:textFill>
        </w:rPr>
        <w:t>建立安全教育培训制度。负责组织对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2"/>
          <w:sz w:val="24"/>
          <w:szCs w:val="24"/>
          <w:highlight w:val="none"/>
          <w14:textFill>
            <w14:solidFill>
              <w14:schemeClr w14:val="tx1"/>
            </w14:solidFill>
          </w14:textFill>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2"/>
          <w:sz w:val="24"/>
          <w:szCs w:val="24"/>
          <w:highlight w:val="none"/>
          <w14:textFill>
            <w14:solidFill>
              <w14:schemeClr w14:val="tx1"/>
            </w14:solidFill>
          </w14:textFill>
        </w:rPr>
        <w:t>负责编制总的施工组织设计。       </w:t>
      </w:r>
    </w:p>
    <w:p w14:paraId="1E605C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7、</w:t>
      </w:r>
      <w:r>
        <w:rPr>
          <w:rFonts w:hint="eastAsia" w:ascii="宋体" w:hAnsi="宋体" w:eastAsia="宋体" w:cs="宋体"/>
          <w:color w:val="000000" w:themeColor="text1"/>
          <w:kern w:val="2"/>
          <w:sz w:val="24"/>
          <w:szCs w:val="24"/>
          <w:highlight w:val="none"/>
          <w14:textFill>
            <w14:solidFill>
              <w14:schemeClr w14:val="tx1"/>
            </w14:solidFill>
          </w14:textFill>
        </w:rPr>
        <w:t>负责建立项目部安全管理资料。       </w:t>
      </w:r>
    </w:p>
    <w:p w14:paraId="0A21D0B4">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8、</w:t>
      </w:r>
      <w:r>
        <w:rPr>
          <w:rFonts w:hint="eastAsia" w:ascii="宋体" w:hAnsi="宋体" w:eastAsia="宋体" w:cs="宋体"/>
          <w:color w:val="000000" w:themeColor="text1"/>
          <w:kern w:val="2"/>
          <w:sz w:val="24"/>
          <w:szCs w:val="24"/>
          <w:highlight w:val="none"/>
          <w14:textFill>
            <w14:solidFill>
              <w14:schemeClr w14:val="tx1"/>
            </w14:solidFill>
          </w14:textFill>
        </w:rPr>
        <w:t>负责编制施工现场总的紧急情况下的应急预案和生产安全事故应急救援预案，建立健全疫情常态化防控应急机制。</w:t>
      </w:r>
    </w:p>
    <w:p w14:paraId="13CC33A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9、</w:t>
      </w:r>
      <w:r>
        <w:rPr>
          <w:rFonts w:hint="eastAsia" w:ascii="宋体" w:hAnsi="宋体" w:eastAsia="宋体" w:cs="宋体"/>
          <w:color w:val="000000" w:themeColor="text1"/>
          <w:kern w:val="2"/>
          <w:sz w:val="24"/>
          <w:szCs w:val="24"/>
          <w:highlight w:val="none"/>
          <w14:textFill>
            <w14:solidFill>
              <w14:schemeClr w14:val="tx1"/>
            </w14:solidFill>
          </w14:textFill>
        </w:rPr>
        <w:t>对分包单位违章、违纪人员，有制止权、下达整改通知权、罚款权、停工权和直至清退出现场权。     </w:t>
      </w:r>
    </w:p>
    <w:p w14:paraId="57C8614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2"/>
          <w:sz w:val="24"/>
          <w:szCs w:val="24"/>
          <w:highlight w:val="none"/>
          <w14:textFill>
            <w14:solidFill>
              <w14:schemeClr w14:val="tx1"/>
            </w14:solidFill>
          </w14:textFill>
        </w:rPr>
        <w:t xml:space="preserve">有让分包单位按照国家规定成立安全管理机构和配备安全管理人员的权利。        </w:t>
      </w:r>
    </w:p>
    <w:p w14:paraId="1C70E9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kern w:val="2"/>
          <w:sz w:val="24"/>
          <w:szCs w:val="24"/>
          <w:highlight w:val="none"/>
          <w14:textFill>
            <w14:solidFill>
              <w14:schemeClr w14:val="tx1"/>
            </w14:solidFill>
          </w14:textFill>
        </w:rPr>
        <w:t>按规定足额使用安全措施费用</w:t>
      </w:r>
      <w:r>
        <w:rPr>
          <w:rFonts w:hint="eastAsia" w:ascii="宋体" w:hAnsi="宋体" w:eastAsia="宋体" w:cs="宋体"/>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有要求分包单位按规定足额使用安全措施费用的权利。     </w:t>
      </w:r>
    </w:p>
    <w:p w14:paraId="42C33BE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2"/>
          <w:sz w:val="24"/>
          <w:szCs w:val="24"/>
          <w:highlight w:val="none"/>
          <w14:textFill>
            <w14:solidFill>
              <w14:schemeClr w14:val="tx1"/>
            </w14:solidFill>
          </w14:textFill>
        </w:rPr>
        <w:t>及时向</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书面通报现场危险作业环境和危险情况。</w:t>
      </w:r>
    </w:p>
    <w:p w14:paraId="64AA1F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kern w:val="2"/>
          <w:sz w:val="24"/>
          <w:szCs w:val="24"/>
          <w:highlight w:val="none"/>
          <w14:textFill>
            <w14:solidFill>
              <w14:schemeClr w14:val="tx1"/>
            </w14:solidFill>
          </w14:textFill>
        </w:rPr>
        <w:t>有权对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使用的临时设施、安全防护用品进行检查和验收，对不符合安全要求和项目管理规定的设施和防护用品有权要求拆除、更换。</w:t>
      </w:r>
    </w:p>
    <w:p w14:paraId="2989901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承包人应对分包人提交的营业执照、施工资质和安全施工资格证书进行审查及备案，了解在此前的施工业绩及施工安全情况。</w:t>
      </w:r>
    </w:p>
    <w:p w14:paraId="504B587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施工期间承包人应对分包人施工现场进行安全监督，发现违章作业及危及人身、设备安全时，应及时制止、纠正，必要时有权停止其工作，并向分包人提出整改要求。</w:t>
      </w:r>
    </w:p>
    <w:p w14:paraId="3C87691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16、承包人有协助分包人搞好安全生产、安全管理以及督促定期检查的义务，对承包人违反安全生产规定、制度等情况，分包人有要求承包人整改的权利。</w:t>
      </w:r>
    </w:p>
    <w:p w14:paraId="1941010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（三）</w:t>
      </w:r>
      <w:r>
        <w:rPr>
          <w:rFonts w:hint="eastAsia" w:cs="宋体"/>
          <w:b/>
          <w:bCs/>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0E9BB91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建立本单位的安全生产责任制度，层层签定安全生产责任状，责任到人，具体目标为：</w:t>
      </w:r>
      <w:r>
        <w:rPr>
          <w:rFonts w:hint="eastAsia" w:cs="宋体"/>
          <w:color w:val="000000" w:themeColor="text1"/>
          <w:kern w:val="2"/>
          <w:sz w:val="24"/>
          <w:szCs w:val="24"/>
          <w:highlight w:val="none"/>
          <w:u w:val="single"/>
          <w:lang w:val="en-US" w:eastAsia="zh-CN"/>
          <w14:textFill>
            <w14:solidFill>
              <w14:schemeClr w14:val="tx1"/>
            </w14:solidFill>
          </w14:textFill>
        </w:rPr>
        <w:t>全年零事故</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24DF1B6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2、分包人须为进入现场的施工人员及时办理工伤保险，支付保险费及意外事故险、安全生产责任险等险种。   </w:t>
      </w:r>
    </w:p>
    <w:p w14:paraId="4E78DFA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3、按国家规定建立安全管理机构和配备安全管理人员，安全管理人员持证上岗，安全管理人员必须是队伍中最先进场和最后退场的人员。 </w:t>
      </w:r>
    </w:p>
    <w:p w14:paraId="44157F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5、分包人应当具备国家规定的注册资本、专业技术人员、技术装备和安全生产等条件，应向承包人提供真实、合法、有效的承包本工程所需相关资质证书；</w:t>
      </w:r>
    </w:p>
    <w:p w14:paraId="6EF14B0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7、分包人应遵守国家和地方关于劳动安全、劳务用工法律法规及规章制度，</w:t>
      </w:r>
    </w:p>
    <w:p w14:paraId="4980902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规范劳动用工制度，保证用工的合法性，维护职工权益，为从业人员提供符合国家标准或行业标准的劳动防护用品，为从业人员及时缴纳各种社会保险，及时发放工人工资。</w:t>
      </w:r>
    </w:p>
    <w:p w14:paraId="2A0F8D8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12、专业化队伍在施工期间必须接受承包人的检查和指导，承包人有权对分包人所处的施工区域、作业环境、操作设施设备、工具用具等进行检查。</w:t>
      </w:r>
    </w:p>
    <w:p w14:paraId="0013927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14、分包人施工过程中应做到工完、料尽、场地清，确保安全文明施工。</w:t>
      </w:r>
    </w:p>
    <w:p w14:paraId="0979D8B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15、分包人在施工期间必须严格执行和遵守承包人的安全生产、防火管理等各类规定，接受承包人的督促、检查和指导。</w:t>
      </w:r>
    </w:p>
    <w:p w14:paraId="1B13C9C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000000" w:themeColor="text1"/>
          <w:kern w:val="2"/>
          <w:sz w:val="24"/>
          <w:szCs w:val="24"/>
          <w:highlight w:val="none"/>
          <w14:textFill>
            <w14:solidFill>
              <w14:schemeClr w14:val="tx1"/>
            </w14:solidFill>
          </w14:textFill>
        </w:rPr>
        <w:t xml:space="preserve">     </w:t>
      </w:r>
    </w:p>
    <w:p w14:paraId="739093D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二、</w:t>
      </w:r>
      <w:r>
        <w:rPr>
          <w:rFonts w:hint="eastAsia" w:ascii="宋体" w:hAnsi="宋体" w:eastAsia="宋体" w:cs="宋体"/>
          <w:b/>
          <w:bCs/>
          <w:color w:val="000000" w:themeColor="text1"/>
          <w:kern w:val="2"/>
          <w:sz w:val="24"/>
          <w:szCs w:val="24"/>
          <w:highlight w:val="none"/>
          <w14:textFill>
            <w14:solidFill>
              <w14:schemeClr w14:val="tx1"/>
            </w14:solidFill>
          </w14:textFill>
        </w:rPr>
        <w:t>需要说明的事宜</w:t>
      </w:r>
    </w:p>
    <w:p w14:paraId="77E7E0B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（一）承包人书面下整改通知的，因分包人拒不整改而造成的事故由分包人负全面责任。 </w:t>
      </w:r>
    </w:p>
    <w:p w14:paraId="0C2807F4">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（二）其他事宜将根据现场实际情况实际实施。承包人有权利针对现场实际情况对一切不安全的因素进行劝说、阻止、整改、处罚。分包人必须积极配合，否则出现事故分包人负全面责任。     </w:t>
      </w:r>
    </w:p>
    <w:p w14:paraId="691D5AEE">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（三）分包单位应遵守潞安工程公司分包单位安全管理制度，杜绝出现分包人因不服从承包人合理安全管理而造成对承包人的人身伤害。一旦出现，严肃处理(一切责任分包人负责）。  </w:t>
      </w:r>
    </w:p>
    <w:p w14:paraId="1A7A54C6">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（四）分包人在进场前必须按承包人项目部的要求将所须资料交齐后方可进场。</w:t>
      </w:r>
    </w:p>
    <w:p w14:paraId="12EB5BE1">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（五）分包人进场的所有机械设备必须向承包人项目部提供清单，待检查合格后方可入场。      </w:t>
      </w:r>
    </w:p>
    <w:p w14:paraId="7242A60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（六）对分包单位的罚款按照公司制度规定执行，公司对分包单位安全奖罚规定与本协议具有同等法律效力。</w:t>
      </w:r>
    </w:p>
    <w:p w14:paraId="695AC6E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48065E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kern w:val="2"/>
          <w:sz w:val="24"/>
          <w:szCs w:val="24"/>
          <w:highlight w:val="none"/>
          <w14:textFill>
            <w14:solidFill>
              <w14:schemeClr w14:val="tx1"/>
            </w14:solidFill>
          </w14:textFill>
        </w:rPr>
        <w:t>其他</w:t>
      </w:r>
    </w:p>
    <w:p w14:paraId="6E08439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一</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若施工过程中发生下列有分包单位责任的安全事故和违章，进行相应数额的经济处罚：</w:t>
      </w:r>
    </w:p>
    <w:p w14:paraId="0327CB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分包单位在施工过程中发生人身重伤事故，总包单位扣除分包工程签约合同价的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3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3206B74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分包单位在施工过程中发生人身死亡事故，总包单位扣除分包工程签约合同价的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412BDB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二</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14:textFill>
            <w14:solidFill>
              <w14:schemeClr w14:val="tx1"/>
            </w14:solidFill>
          </w14:textFill>
        </w:rPr>
        <w:t>（三）若因分包人原因或责任导致承包人受到地方各级政府、部门以及集团公司各类罚款、停产等处罚，分包人将承担承包人因此造成的损失，并接受承包人的加倍处罚。</w:t>
      </w:r>
    </w:p>
    <w:p w14:paraId="172B51B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四</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kern w:val="2"/>
          <w:sz w:val="24"/>
          <w:szCs w:val="24"/>
          <w:highlight w:val="none"/>
          <w14:textFill>
            <w14:solidFill>
              <w14:schemeClr w14:val="tx1"/>
            </w14:solidFill>
          </w14:textFill>
        </w:rPr>
        <w:t>本协议适用范围: </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659CA84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1、人员:甲乙双方所有进入施工现场的人员;        </w:t>
      </w:r>
    </w:p>
    <w:p w14:paraId="40B8652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2、区域:工程地点围墙以内;        </w:t>
      </w:r>
    </w:p>
    <w:p w14:paraId="455AEEF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3、时间:自本协议书签字起至总包书面通知分包单位退场之日止。</w:t>
      </w:r>
    </w:p>
    <w:p w14:paraId="21A1A66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上述未尽事宜，国家、地方和行业有规定的按规定执行。   </w:t>
      </w:r>
    </w:p>
    <w:p w14:paraId="13926F5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本协议经双方代表签章后即生效：协议作为合同正本的附件，份数与合同正本一致。</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78C33899">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1204283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3D19BA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　　　　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w:t>
      </w:r>
    </w:p>
    <w:p w14:paraId="71BCA62E">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2、分包人应当在施工现场建立环境保护责任制度。分包人指派</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1815F3A7">
      <w:pPr>
        <w:pStyle w:val="14"/>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7D818D86">
      <w:pPr>
        <w:pStyle w:val="15"/>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3B58EEA8">
      <w:pPr>
        <w:pStyle w:val="15"/>
        <w:rPr>
          <w:rFonts w:hint="eastAsia" w:ascii="宋体" w:hAnsi="宋体" w:eastAsia="宋体" w:cs="宋体"/>
          <w:color w:val="000000" w:themeColor="text1"/>
          <w:sz w:val="24"/>
          <w:szCs w:val="24"/>
          <w:highlight w:val="none"/>
          <w14:textFill>
            <w14:solidFill>
              <w14:schemeClr w14:val="tx1"/>
            </w14:solidFill>
          </w14:textFill>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6F49ABF">
      <w:pPr>
        <w:pStyle w:val="22"/>
        <w:rPr>
          <w:rFonts w:hint="eastAsia" w:ascii="宋体" w:hAnsi="宋体" w:eastAsia="宋体" w:cs="宋体"/>
          <w:color w:val="000000" w:themeColor="text1"/>
          <w:highlight w:val="none"/>
          <w14:textFill>
            <w14:solidFill>
              <w14:schemeClr w14:val="tx1"/>
            </w14:solidFill>
          </w14:textFill>
        </w:rPr>
      </w:pPr>
    </w:p>
    <w:p w14:paraId="5F13F9FD">
      <w:pPr>
        <w:pStyle w:val="22"/>
        <w:rPr>
          <w:rFonts w:hint="eastAsia" w:ascii="宋体" w:hAnsi="宋体" w:eastAsia="宋体" w:cs="宋体"/>
          <w:color w:val="000000" w:themeColor="text1"/>
          <w:highlight w:val="none"/>
          <w14:textFill>
            <w14:solidFill>
              <w14:schemeClr w14:val="tx1"/>
            </w14:solidFill>
          </w14:textFill>
        </w:rPr>
      </w:pPr>
    </w:p>
    <w:p w14:paraId="05FE6096">
      <w:pPr>
        <w:pStyle w:val="22"/>
        <w:rPr>
          <w:rFonts w:hint="eastAsia" w:ascii="宋体" w:hAnsi="宋体" w:eastAsia="宋体" w:cs="宋体"/>
          <w:color w:val="000000" w:themeColor="text1"/>
          <w:highlight w:val="none"/>
          <w14:textFill>
            <w14:solidFill>
              <w14:schemeClr w14:val="tx1"/>
            </w14:solidFill>
          </w14:textFill>
        </w:rPr>
      </w:pPr>
    </w:p>
    <w:p w14:paraId="5FD185BB">
      <w:pP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773DAC13">
      <w:pPr>
        <w:jc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highlight w:val="none"/>
          <w14:textFill>
            <w14:solidFill>
              <w14:schemeClr w14:val="tx1"/>
            </w14:solidFill>
          </w14:textFill>
        </w:rPr>
        <w:t>谈判文件装订顺序及标准</w:t>
      </w:r>
    </w:p>
    <w:tbl>
      <w:tblPr>
        <w:tblStyle w:val="16"/>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000000" w:themeColor="text1"/>
                <w:kern w:val="0"/>
                <w:sz w:val="24"/>
                <w:szCs w:val="24"/>
                <w:highlight w:val="none"/>
                <w:lang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报价</w:t>
            </w:r>
            <w:r>
              <w:rPr>
                <w:rFonts w:hint="eastAsia" w:ascii="宋体" w:hAnsi="宋体" w:cs="宋体"/>
                <w:color w:val="000000" w:themeColor="text1"/>
                <w:kern w:val="0"/>
                <w:sz w:val="24"/>
                <w:szCs w:val="24"/>
                <w:highlight w:val="none"/>
                <w:lang w:eastAsia="zh-CN" w:bidi="ar"/>
                <w14:textFill>
                  <w14:solidFill>
                    <w14:schemeClr w14:val="tx1"/>
                  </w14:solidFill>
                </w14:textFill>
              </w:rPr>
              <w:t>文件（</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委托代理人身份证复印件</w:t>
            </w:r>
            <w:r>
              <w:rPr>
                <w:rFonts w:hint="eastAsia" w:ascii="宋体" w:hAnsi="宋体" w:cs="宋体"/>
                <w:color w:val="000000" w:themeColor="text1"/>
                <w:kern w:val="0"/>
                <w:sz w:val="24"/>
                <w:szCs w:val="24"/>
                <w:highlight w:val="none"/>
                <w:lang w:eastAsia="zh-CN" w:bidi="ar"/>
                <w14:textFill>
                  <w14:solidFill>
                    <w14:schemeClr w14:val="tx1"/>
                  </w14:solidFill>
                </w14:textFill>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营业执照</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企业资质证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安全生产许可证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2"/>
                <w:sz w:val="24"/>
                <w:szCs w:val="24"/>
                <w:highlight w:val="none"/>
                <w:lang w:val="en-US" w:eastAsia="zh-CN" w:bidi="ar-SA"/>
                <w14:textFill>
                  <w14:solidFill>
                    <w14:schemeClr w14:val="tx1"/>
                  </w14:solidFill>
                </w14:textFill>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0"/>
                <w:sz w:val="24"/>
                <w:szCs w:val="24"/>
                <w:highlight w:val="none"/>
                <w:lang w:eastAsia="zh-CN" w:bidi="ar"/>
                <w14:textFill>
                  <w14:solidFill>
                    <w14:schemeClr w14:val="tx1"/>
                  </w14:solidFill>
                </w14:textFill>
              </w:rPr>
              <w:t>谈判</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项目经理具备二级</w:t>
            </w:r>
            <w:r>
              <w:rPr>
                <w:rFonts w:hint="eastAsia" w:ascii="宋体" w:hAnsi="宋体" w:cs="宋体"/>
                <w:color w:val="000000" w:themeColor="text1"/>
                <w:kern w:val="0"/>
                <w:sz w:val="24"/>
                <w:szCs w:val="24"/>
                <w:highlight w:val="none"/>
                <w:lang w:eastAsia="zh-CN" w:bidi="ar"/>
                <w14:textFill>
                  <w14:solidFill>
                    <w14:schemeClr w14:val="tx1"/>
                  </w14:solidFill>
                </w14:textFill>
              </w:rPr>
              <w:t>及以上</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建造师</w:t>
            </w:r>
            <w:r>
              <w:rPr>
                <w:rFonts w:hint="eastAsia" w:ascii="宋体" w:hAnsi="宋体" w:cs="宋体"/>
                <w:color w:val="000000" w:themeColor="text1"/>
                <w:kern w:val="0"/>
                <w:sz w:val="24"/>
                <w:szCs w:val="24"/>
                <w:highlight w:val="none"/>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注册证书（</w:t>
            </w:r>
            <w:r>
              <w:rPr>
                <w:rFonts w:hint="eastAsia" w:ascii="宋体" w:hAnsi="宋体" w:cs="宋体"/>
                <w:color w:val="000000" w:themeColor="text1"/>
                <w:kern w:val="0"/>
                <w:sz w:val="24"/>
                <w:szCs w:val="24"/>
                <w:highlight w:val="none"/>
                <w:lang w:eastAsia="zh-CN" w:bidi="ar"/>
                <w14:textFill>
                  <w14:solidFill>
                    <w14:schemeClr w14:val="tx1"/>
                  </w14:solidFill>
                </w14:textFill>
              </w:rPr>
              <w:t>矿建</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highlight w:val="none"/>
                <w:lang w:eastAsia="zh-CN" w:bidi="ar"/>
                <w14:textFill>
                  <w14:solidFill>
                    <w14:schemeClr w14:val="tx1"/>
                  </w14:solidFill>
                </w14:textFill>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5个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具备近三年工程业绩</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highlight w:val="none"/>
                <w:lang w:val="en-US" w:eastAsia="zh-CN"/>
                <w14:textFill>
                  <w14:solidFill>
                    <w14:schemeClr w14:val="tx1"/>
                  </w14:solidFill>
                </w14:textFill>
              </w:rPr>
              <w:t>1个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具有近一年（202</w:t>
            </w: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highlight w:val="none"/>
                <w:lang w:val="en-US" w:eastAsia="zh-CN"/>
                <w14:textFill>
                  <w14:solidFill>
                    <w14:schemeClr w14:val="tx1"/>
                  </w14:solidFill>
                </w14:textFill>
              </w:rPr>
              <w:t>失信</w:t>
            </w:r>
            <w:r>
              <w:rPr>
                <w:rFonts w:hint="eastAsia" w:ascii="宋体" w:hAnsi="宋体" w:eastAsia="宋体" w:cs="宋体"/>
                <w:color w:val="000000" w:themeColor="text1"/>
                <w:sz w:val="24"/>
                <w:szCs w:val="24"/>
                <w:highlight w:val="none"/>
                <w14:textFill>
                  <w14:solidFill>
                    <w14:schemeClr w14:val="tx1"/>
                  </w14:solidFill>
                </w14:textFill>
              </w:rPr>
              <w:t>记录（要求附信用中国《信用信息报告》）</w:t>
            </w:r>
          </w:p>
        </w:tc>
      </w:tr>
    </w:tbl>
    <w:p w14:paraId="4B638CD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70E94E7D">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41BC60E2">
      <w:pPr>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装订要求：</w:t>
      </w:r>
      <w:r>
        <w:rPr>
          <w:rFonts w:hint="eastAsia" w:ascii="宋体" w:hAnsi="宋体" w:cs="宋体"/>
          <w:b/>
          <w:bCs/>
          <w:color w:val="000000" w:themeColor="text1"/>
          <w:sz w:val="21"/>
          <w:szCs w:val="21"/>
          <w:highlight w:val="none"/>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highlight w:val="none"/>
          <w14:textFill>
            <w14:solidFill>
              <w14:schemeClr w14:val="tx1"/>
            </w14:solidFill>
          </w14:textFill>
        </w:rPr>
        <w:t>胶装。</w:t>
      </w:r>
    </w:p>
    <w:p w14:paraId="01D20AC1">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br w:type="page"/>
      </w:r>
    </w:p>
    <w:p w14:paraId="2B9339D6">
      <w:pPr>
        <w:pStyle w:val="7"/>
        <w:rPr>
          <w:rFonts w:hint="eastAsia"/>
          <w:color w:val="000000" w:themeColor="text1"/>
          <w:highlight w:val="none"/>
          <w14:textFill>
            <w14:solidFill>
              <w14:schemeClr w14:val="tx1"/>
            </w14:solidFill>
          </w14:textFill>
        </w:rPr>
      </w:pPr>
    </w:p>
    <w:p w14:paraId="4BA774A9">
      <w:pPr>
        <w:jc w:val="center"/>
        <w:rPr>
          <w:rFonts w:hint="eastAsia" w:ascii="宋体" w:hAnsi="宋体" w:eastAsia="宋体" w:cs="宋体"/>
          <w:b/>
          <w:bCs/>
          <w:color w:val="000000" w:themeColor="text1"/>
          <w:sz w:val="44"/>
          <w:szCs w:val="44"/>
          <w:highlight w:val="none"/>
          <w:lang w:eastAsia="zh-CN"/>
          <w14:textFill>
            <w14:solidFill>
              <w14:schemeClr w14:val="tx1"/>
            </w14:solidFill>
          </w14:textFill>
        </w:rPr>
      </w:pPr>
    </w:p>
    <w:p w14:paraId="2DA99FAA">
      <w:pPr>
        <w:jc w:val="center"/>
        <w:rPr>
          <w:rFonts w:hint="eastAsia" w:ascii="宋体" w:hAnsi="宋体" w:cs="宋体"/>
          <w:b/>
          <w:bCs/>
          <w:color w:val="000000" w:themeColor="text1"/>
          <w:sz w:val="44"/>
          <w:szCs w:val="44"/>
          <w:highlight w:val="none"/>
          <w:lang w:val="en-US" w:eastAsia="zh-CN"/>
          <w14:textFill>
            <w14:solidFill>
              <w14:schemeClr w14:val="tx1"/>
            </w14:solidFill>
          </w14:textFill>
        </w:rPr>
      </w:pPr>
      <w:r>
        <w:rPr>
          <w:rFonts w:hint="eastAsia" w:ascii="宋体" w:hAnsi="宋体" w:cs="宋体"/>
          <w:b/>
          <w:bCs/>
          <w:color w:val="000000" w:themeColor="text1"/>
          <w:sz w:val="44"/>
          <w:szCs w:val="44"/>
          <w:highlight w:val="none"/>
          <w:lang w:val="en-US" w:eastAsia="zh-CN"/>
          <w14:textFill>
            <w14:solidFill>
              <w14:schemeClr w14:val="tx1"/>
            </w14:solidFill>
          </w14:textFill>
        </w:rPr>
        <w:t>高河能源井下综合管网及其他安装工程</w:t>
      </w:r>
    </w:p>
    <w:p w14:paraId="31607F25">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lang w:eastAsia="zh-CN"/>
          <w14:textFill>
            <w14:solidFill>
              <w14:schemeClr w14:val="tx1"/>
            </w14:solidFill>
          </w14:textFill>
        </w:rPr>
        <w:t>报价</w:t>
      </w:r>
      <w:r>
        <w:rPr>
          <w:rFonts w:hint="eastAsia" w:ascii="宋体" w:hAnsi="宋体" w:eastAsia="宋体" w:cs="宋体"/>
          <w:b/>
          <w:bCs/>
          <w:color w:val="000000" w:themeColor="text1"/>
          <w:sz w:val="44"/>
          <w:szCs w:val="44"/>
          <w:highlight w:val="none"/>
          <w14:textFill>
            <w14:solidFill>
              <w14:schemeClr w14:val="tx1"/>
            </w14:solidFill>
          </w14:textFill>
        </w:rPr>
        <w:t>文件</w:t>
      </w:r>
    </w:p>
    <w:p w14:paraId="613AE9E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6CBA1639">
      <w:pPr>
        <w:ind w:firstLine="1590" w:firstLineChars="495"/>
        <w:jc w:val="both"/>
        <w:rPr>
          <w:rFonts w:hint="eastAsia"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lang w:eastAsia="zh-CN"/>
          <w14:textFill>
            <w14:solidFill>
              <w14:schemeClr w14:val="tx1"/>
            </w14:solidFill>
          </w14:textFill>
        </w:rPr>
        <w:t>LAGCGSKJFGS（L）074</w:t>
      </w:r>
    </w:p>
    <w:p w14:paraId="56C59821">
      <w:pPr>
        <w:ind w:firstLine="2187"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A9547B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606207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69F47E3">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C78C85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58CDE4BB">
      <w:pPr>
        <w:rPr>
          <w:rFonts w:hint="eastAsia" w:ascii="宋体" w:hAnsi="宋体" w:eastAsia="宋体" w:cs="宋体"/>
          <w:b/>
          <w:bCs/>
          <w:color w:val="000000" w:themeColor="text1"/>
          <w:sz w:val="44"/>
          <w:szCs w:val="44"/>
          <w:highlight w:val="none"/>
          <w14:textFill>
            <w14:solidFill>
              <w14:schemeClr w14:val="tx1"/>
            </w14:solidFill>
          </w14:textFill>
        </w:rPr>
      </w:pPr>
    </w:p>
    <w:p w14:paraId="01E5473F">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cs="宋体"/>
          <w:b/>
          <w:bCs/>
          <w:color w:val="000000" w:themeColor="text1"/>
          <w:sz w:val="32"/>
          <w:szCs w:val="32"/>
          <w:highlight w:val="none"/>
          <w:u w:val="single"/>
          <w:lang w:eastAsia="zh-CN"/>
          <w14:textFill>
            <w14:solidFill>
              <w14:schemeClr w14:val="tx1"/>
            </w14:solidFill>
          </w14:textFill>
        </w:rPr>
        <w:t>高河能源井下综合管网及其他安装工程</w:t>
      </w: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019485AF">
      <w:pPr>
        <w:jc w:val="both"/>
        <w:rPr>
          <w:rFonts w:hint="eastAsia" w:ascii="宋体" w:hAnsi="宋体" w:eastAsia="宋体" w:cs="宋体"/>
          <w:b/>
          <w:bCs/>
          <w:color w:val="000000" w:themeColor="text1"/>
          <w:sz w:val="32"/>
          <w:szCs w:val="32"/>
          <w:highlight w:val="none"/>
          <w:u w:val="single"/>
          <w14:textFill>
            <w14:solidFill>
              <w14:schemeClr w14:val="tx1"/>
            </w14:solidFill>
          </w14:textFill>
        </w:rPr>
      </w:pPr>
    </w:p>
    <w:p w14:paraId="4AE5C413">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01EC5444">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2E102D17">
      <w:pPr>
        <w:jc w:val="both"/>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pPr>
    </w:p>
    <w:p w14:paraId="5C2C0F91">
      <w:pPr>
        <w:jc w:val="both"/>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1F542189">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2026年1月</w:t>
      </w:r>
    </w:p>
    <w:p w14:paraId="029B728B">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489A1410">
      <w:pPr>
        <w:ind w:firstLine="4417" w:firstLineChars="1000"/>
        <w:jc w:val="both"/>
        <w:rPr>
          <w:rFonts w:hint="eastAsia" w:ascii="宋体" w:hAnsi="宋体" w:eastAsia="宋体" w:cs="宋体"/>
          <w:b/>
          <w:bCs/>
          <w:color w:val="000000" w:themeColor="text1"/>
          <w:sz w:val="44"/>
          <w:szCs w:val="44"/>
          <w:highlight w:val="none"/>
          <w14:textFill>
            <w14:solidFill>
              <w14:schemeClr w14:val="tx1"/>
            </w14:solidFill>
          </w14:textFill>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000000" w:themeColor="text1"/>
          <w:sz w:val="28"/>
          <w:szCs w:val="28"/>
          <w:highlight w:val="none"/>
          <w14:textFill>
            <w14:solidFill>
              <w14:schemeClr w14:val="tx1"/>
            </w14:solidFill>
          </w14:textFill>
        </w:rPr>
      </w:pPr>
    </w:p>
    <w:p w14:paraId="1C3BC43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目 录</w:t>
      </w:r>
    </w:p>
    <w:p w14:paraId="1C624B70">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14:paraId="4A4BAE85">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14:paraId="3F7A5649">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14:paraId="3EE624A4">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14:paraId="30810FD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五、营业执照、企业资质证、安全生产许可证、开户许可证</w:t>
      </w:r>
    </w:p>
    <w:p w14:paraId="5370C921">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六、纳税人级别</w:t>
      </w:r>
    </w:p>
    <w:p w14:paraId="1A13CFBF">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七、谈判委托人、项目经理签订的劳动合同和缴纳的社会保险证明</w:t>
      </w:r>
    </w:p>
    <w:p w14:paraId="6B67C859">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八、项目经理建造师资格证书、注册证书和安全考核B证</w:t>
      </w:r>
    </w:p>
    <w:p w14:paraId="545AEF8F">
      <w:pPr>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九、公司相应管理人员安管证件</w:t>
      </w:r>
    </w:p>
    <w:p w14:paraId="1CFA6762">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十、近三年工程业绩</w:t>
      </w:r>
    </w:p>
    <w:p w14:paraId="18F0807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十一、年终审计财务报告</w:t>
      </w:r>
    </w:p>
    <w:p w14:paraId="11F0FEFB">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十二、信用中国</w:t>
      </w:r>
    </w:p>
    <w:p w14:paraId="105111F5">
      <w:pPr>
        <w:rPr>
          <w:rFonts w:hint="eastAsia" w:ascii="宋体" w:hAnsi="宋体" w:cs="宋体"/>
          <w:color w:val="000000" w:themeColor="text1"/>
          <w:sz w:val="28"/>
          <w:szCs w:val="28"/>
          <w:highlight w:val="none"/>
          <w:lang w:eastAsia="zh-CN"/>
          <w14:textFill>
            <w14:solidFill>
              <w14:schemeClr w14:val="tx1"/>
            </w14:solidFill>
          </w14:textFill>
        </w:rPr>
      </w:pPr>
    </w:p>
    <w:p w14:paraId="3762C150">
      <w:pPr>
        <w:rPr>
          <w:rFonts w:hint="eastAsia" w:ascii="宋体" w:hAnsi="宋体" w:eastAsia="宋体" w:cs="宋体"/>
          <w:color w:val="000000" w:themeColor="text1"/>
          <w:sz w:val="28"/>
          <w:szCs w:val="28"/>
          <w:highlight w:val="none"/>
          <w14:textFill>
            <w14:solidFill>
              <w14:schemeClr w14:val="tx1"/>
            </w14:solidFill>
          </w14:textFill>
        </w:rPr>
      </w:pPr>
    </w:p>
    <w:p w14:paraId="2FA71B6C">
      <w:pPr>
        <w:rPr>
          <w:rFonts w:hint="eastAsia" w:ascii="宋体" w:hAnsi="宋体" w:eastAsia="宋体" w:cs="宋体"/>
          <w:color w:val="000000" w:themeColor="text1"/>
          <w:sz w:val="28"/>
          <w:szCs w:val="28"/>
          <w:highlight w:val="none"/>
          <w14:textFill>
            <w14:solidFill>
              <w14:schemeClr w14:val="tx1"/>
            </w14:solidFill>
          </w14:textFill>
        </w:rPr>
      </w:pPr>
    </w:p>
    <w:p w14:paraId="1A3B2516">
      <w:pPr>
        <w:rPr>
          <w:rFonts w:hint="eastAsia" w:ascii="宋体" w:hAnsi="宋体" w:eastAsia="宋体" w:cs="宋体"/>
          <w:color w:val="000000" w:themeColor="text1"/>
          <w:sz w:val="28"/>
          <w:szCs w:val="28"/>
          <w:highlight w:val="none"/>
          <w14:textFill>
            <w14:solidFill>
              <w14:schemeClr w14:val="tx1"/>
            </w14:solidFill>
          </w14:textFill>
        </w:rPr>
      </w:pPr>
    </w:p>
    <w:p w14:paraId="130E0006">
      <w:pPr>
        <w:rPr>
          <w:rFonts w:hint="eastAsia" w:ascii="宋体" w:hAnsi="宋体" w:eastAsia="宋体" w:cs="宋体"/>
          <w:color w:val="000000" w:themeColor="text1"/>
          <w:sz w:val="28"/>
          <w:szCs w:val="28"/>
          <w:highlight w:val="none"/>
          <w14:textFill>
            <w14:solidFill>
              <w14:schemeClr w14:val="tx1"/>
            </w14:solidFill>
          </w14:textFill>
        </w:rPr>
      </w:pPr>
    </w:p>
    <w:p w14:paraId="17649F36">
      <w:pPr>
        <w:rPr>
          <w:rFonts w:hint="eastAsia" w:ascii="宋体" w:hAnsi="宋体" w:eastAsia="宋体" w:cs="宋体"/>
          <w:color w:val="000000" w:themeColor="text1"/>
          <w:sz w:val="28"/>
          <w:szCs w:val="28"/>
          <w:highlight w:val="none"/>
          <w14:textFill>
            <w14:solidFill>
              <w14:schemeClr w14:val="tx1"/>
            </w14:solidFill>
          </w14:textFill>
        </w:rPr>
      </w:pPr>
    </w:p>
    <w:p w14:paraId="5E4DF538">
      <w:pPr>
        <w:rPr>
          <w:rFonts w:hint="eastAsia" w:ascii="宋体" w:hAnsi="宋体" w:eastAsia="宋体" w:cs="宋体"/>
          <w:color w:val="000000" w:themeColor="text1"/>
          <w:sz w:val="28"/>
          <w:szCs w:val="28"/>
          <w:highlight w:val="none"/>
          <w14:textFill>
            <w14:solidFill>
              <w14:schemeClr w14:val="tx1"/>
            </w14:solidFill>
          </w14:textFill>
        </w:rPr>
      </w:pPr>
    </w:p>
    <w:p w14:paraId="67A06FDF">
      <w:pPr>
        <w:rPr>
          <w:rFonts w:hint="eastAsia" w:ascii="宋体" w:hAnsi="宋体" w:eastAsia="宋体" w:cs="宋体"/>
          <w:color w:val="000000" w:themeColor="text1"/>
          <w:sz w:val="28"/>
          <w:szCs w:val="28"/>
          <w:highlight w:val="none"/>
          <w14:textFill>
            <w14:solidFill>
              <w14:schemeClr w14:val="tx1"/>
            </w14:solidFill>
          </w14:textFill>
        </w:rPr>
      </w:pPr>
    </w:p>
    <w:p w14:paraId="1E5C86B5">
      <w:pPr>
        <w:rPr>
          <w:rFonts w:hint="eastAsia" w:ascii="宋体" w:hAnsi="宋体" w:eastAsia="宋体" w:cs="宋体"/>
          <w:color w:val="000000" w:themeColor="text1"/>
          <w:sz w:val="28"/>
          <w:szCs w:val="28"/>
          <w:highlight w:val="none"/>
          <w14:textFill>
            <w14:solidFill>
              <w14:schemeClr w14:val="tx1"/>
            </w14:solidFill>
          </w14:textFill>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经研究，我方决定参加</w:t>
      </w:r>
      <w:r>
        <w:rPr>
          <w:rFonts w:hint="eastAsia" w:ascii="宋体" w:hAnsi="宋体" w:cs="宋体"/>
          <w:color w:val="000000" w:themeColor="text1"/>
          <w:sz w:val="28"/>
          <w:szCs w:val="28"/>
          <w:highlight w:val="none"/>
          <w:u w:val="none"/>
          <w:lang w:eastAsia="zh-CN"/>
          <w14:textFill>
            <w14:solidFill>
              <w14:schemeClr w14:val="tx1"/>
            </w14:solidFill>
          </w14:textFill>
        </w:rPr>
        <w:t>高河能源井下综合管网及其他安装工程</w:t>
      </w:r>
      <w:r>
        <w:rPr>
          <w:rFonts w:hint="eastAsia" w:ascii="宋体" w:hAnsi="宋体" w:eastAsia="宋体" w:cs="宋体"/>
          <w:color w:val="000000" w:themeColor="text1"/>
          <w:sz w:val="28"/>
          <w:szCs w:val="28"/>
          <w:highlight w:val="none"/>
          <w14:textFill>
            <w14:solidFill>
              <w14:schemeClr w14:val="tx1"/>
            </w14:solidFill>
          </w14:textFill>
        </w:rPr>
        <w:t>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4、我方愿按《中华人民共和国</w:t>
      </w:r>
      <w:r>
        <w:rPr>
          <w:rFonts w:hint="eastAsia" w:ascii="宋体" w:hAnsi="宋体" w:eastAsia="宋体" w:cs="宋体"/>
          <w:color w:val="000000" w:themeColor="text1"/>
          <w:sz w:val="28"/>
          <w:szCs w:val="28"/>
          <w:highlight w:val="none"/>
          <w:lang w:eastAsia="zh-CN"/>
          <w14:textFill>
            <w14:solidFill>
              <w14:schemeClr w14:val="tx1"/>
            </w14:solidFill>
          </w14:textFill>
        </w:rPr>
        <w:t>民法典</w:t>
      </w:r>
      <w:r>
        <w:rPr>
          <w:rFonts w:hint="eastAsia" w:ascii="宋体" w:hAnsi="宋体" w:eastAsia="宋体" w:cs="宋体"/>
          <w:color w:val="000000" w:themeColor="text1"/>
          <w:sz w:val="28"/>
          <w:szCs w:val="28"/>
          <w:highlight w:val="none"/>
          <w14:textFill>
            <w14:solidFill>
              <w14:schemeClr w14:val="tx1"/>
            </w14:solidFill>
          </w14:textFill>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highlight w:val="none"/>
          <w:u w:val="none"/>
          <w14:textFill>
            <w14:solidFill>
              <w14:schemeClr w14:val="tx1"/>
            </w14:solidFill>
          </w14:textFill>
        </w:rPr>
        <w:t>3日</w:t>
      </w:r>
      <w:r>
        <w:rPr>
          <w:rFonts w:hint="eastAsia" w:ascii="宋体" w:hAnsi="宋体" w:eastAsia="宋体" w:cs="宋体"/>
          <w:color w:val="000000" w:themeColor="text1"/>
          <w:sz w:val="28"/>
          <w:szCs w:val="28"/>
          <w:highlight w:val="none"/>
          <w14:textFill>
            <w14:solidFill>
              <w14:schemeClr w14:val="tx1"/>
            </w14:solidFill>
          </w14:textFill>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谈判代表（委托</w:t>
      </w:r>
      <w:r>
        <w:rPr>
          <w:rFonts w:hint="eastAsia" w:ascii="宋体" w:hAnsi="宋体" w:eastAsia="宋体" w:cs="宋体"/>
          <w:color w:val="000000" w:themeColor="text1"/>
          <w:sz w:val="28"/>
          <w:szCs w:val="28"/>
          <w:highlight w:val="none"/>
          <w:lang w:eastAsia="zh-CN"/>
          <w14:textFill>
            <w14:solidFill>
              <w14:schemeClr w14:val="tx1"/>
            </w14:solidFill>
          </w14:textFill>
        </w:rPr>
        <w:t>代理</w:t>
      </w:r>
      <w:r>
        <w:rPr>
          <w:rFonts w:hint="eastAsia" w:ascii="宋体" w:hAnsi="宋体" w:eastAsia="宋体" w:cs="宋体"/>
          <w:color w:val="000000" w:themeColor="text1"/>
          <w:sz w:val="28"/>
          <w:szCs w:val="28"/>
          <w:highlight w:val="none"/>
          <w14:textFill>
            <w14:solidFill>
              <w14:schemeClr w14:val="tx1"/>
            </w14:solidFill>
          </w14:textFill>
        </w:rPr>
        <w:t>人）姓名</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报价</w:t>
      </w:r>
      <w:r>
        <w:rPr>
          <w:rFonts w:hint="eastAsia" w:ascii="宋体" w:hAnsi="宋体" w:eastAsia="宋体" w:cs="宋体"/>
          <w:color w:val="000000" w:themeColor="text1"/>
          <w:sz w:val="28"/>
          <w:szCs w:val="28"/>
          <w:highlight w:val="none"/>
          <w14:textFill>
            <w14:solidFill>
              <w14:schemeClr w14:val="tx1"/>
            </w14:solidFill>
          </w14:textFill>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w:t>
      </w:r>
      <w:r>
        <w:rPr>
          <w:rFonts w:hint="eastAsia" w:ascii="宋体" w:hAnsi="宋体" w:eastAsia="宋体" w:cs="宋体"/>
          <w:color w:val="000000" w:themeColor="text1"/>
          <w:sz w:val="28"/>
          <w:szCs w:val="28"/>
          <w:highlight w:val="none"/>
          <w:lang w:eastAsia="zh-CN"/>
          <w14:textFill>
            <w14:solidFill>
              <w14:schemeClr w14:val="tx1"/>
            </w14:solidFill>
          </w14:textFill>
        </w:rPr>
        <w:t>委托</w:t>
      </w:r>
      <w:r>
        <w:rPr>
          <w:rFonts w:hint="eastAsia" w:ascii="宋体" w:hAnsi="宋体" w:eastAsia="宋体" w:cs="宋体"/>
          <w:color w:val="000000" w:themeColor="text1"/>
          <w:sz w:val="28"/>
          <w:szCs w:val="28"/>
          <w:highlight w:val="none"/>
          <w14:textFill>
            <w14:solidFill>
              <w14:schemeClr w14:val="tx1"/>
            </w14:solidFill>
          </w14:textFill>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2026年1月11日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br w:type="page"/>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二、授权委托书</w:t>
      </w:r>
    </w:p>
    <w:p w14:paraId="7070B840">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24F9F9C7">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2D34988E">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3DA07D25">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4342FD5C">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委托事项：</w:t>
      </w:r>
    </w:p>
    <w:p w14:paraId="30D93166">
      <w:pPr>
        <w:numPr>
          <w:ilvl w:val="0"/>
          <w:numId w:val="0"/>
        </w:numPr>
        <w:ind w:firstLine="560" w:firstLineChars="200"/>
        <w:jc w:val="both"/>
        <w:rPr>
          <w:rFonts w:hint="eastAsia"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14:textFill>
            <w14:solidFill>
              <w14:schemeClr w14:val="tx1"/>
            </w14:solidFill>
          </w14:textFill>
        </w:rPr>
        <w:t>授权</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受委托人</w:t>
      </w:r>
      <w:r>
        <w:rPr>
          <w:rFonts w:hint="eastAsia" w:ascii="宋体" w:hAnsi="宋体" w:eastAsia="宋体" w:cs="宋体"/>
          <w:color w:val="000000" w:themeColor="text1"/>
          <w:sz w:val="28"/>
          <w:szCs w:val="28"/>
          <w:highlight w:val="none"/>
          <w:u w:val="none"/>
          <w14:textFill>
            <w14:solidFill>
              <w14:schemeClr w14:val="tx1"/>
            </w14:solidFill>
          </w14:textFill>
        </w:rPr>
        <w:t>为我公司</w:t>
      </w:r>
      <w:r>
        <w:rPr>
          <w:rFonts w:hint="eastAsia" w:ascii="宋体" w:hAnsi="宋体" w:eastAsia="宋体" w:cs="宋体"/>
          <w:color w:val="000000" w:themeColor="text1"/>
          <w:sz w:val="28"/>
          <w:szCs w:val="28"/>
          <w:highlight w:val="none"/>
          <w:u w:val="none"/>
          <w:lang w:eastAsia="zh-CN"/>
          <w14:textFill>
            <w14:solidFill>
              <w14:schemeClr w14:val="tx1"/>
            </w14:solidFill>
          </w14:textFill>
        </w:rPr>
        <w:t>的</w:t>
      </w:r>
      <w:r>
        <w:rPr>
          <w:rFonts w:hint="eastAsia" w:ascii="宋体" w:hAnsi="宋体" w:eastAsia="宋体" w:cs="宋体"/>
          <w:color w:val="000000" w:themeColor="text1"/>
          <w:sz w:val="28"/>
          <w:szCs w:val="28"/>
          <w:highlight w:val="none"/>
          <w:u w:val="none"/>
          <w14:textFill>
            <w14:solidFill>
              <w14:schemeClr w14:val="tx1"/>
            </w14:solidFill>
          </w14:textFill>
        </w:rPr>
        <w:t>合法代理人，</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办理</w:t>
      </w:r>
      <w:r>
        <w:rPr>
          <w:rFonts w:hint="eastAsia" w:ascii="宋体" w:hAnsi="宋体" w:cs="宋体"/>
          <w:color w:val="000000" w:themeColor="text1"/>
          <w:sz w:val="28"/>
          <w:szCs w:val="28"/>
          <w:highlight w:val="none"/>
          <w:u w:val="none"/>
          <w:lang w:eastAsia="zh-CN"/>
          <w14:textFill>
            <w14:solidFill>
              <w14:schemeClr w14:val="tx1"/>
            </w14:solidFill>
          </w14:textFill>
        </w:rPr>
        <w:t>高河能源井下综合管网及其他安装工程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14:textFill>
            <w14:solidFill>
              <w14:schemeClr w14:val="tx1"/>
            </w14:solidFill>
          </w14:textFill>
        </w:rPr>
        <w:t>，代表我公司签署与</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此</w:t>
      </w:r>
      <w:r>
        <w:rPr>
          <w:rFonts w:hint="eastAsia" w:ascii="宋体" w:hAnsi="宋体" w:eastAsia="宋体" w:cs="宋体"/>
          <w:color w:val="000000" w:themeColor="text1"/>
          <w:sz w:val="28"/>
          <w:szCs w:val="28"/>
          <w:highlight w:val="none"/>
          <w:u w:val="none"/>
          <w14:textFill>
            <w14:solidFill>
              <w14:schemeClr w14:val="tx1"/>
            </w14:solidFill>
          </w14:textFill>
        </w:rPr>
        <w:t>相关的各类</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法律</w:t>
      </w:r>
      <w:r>
        <w:rPr>
          <w:rFonts w:hint="eastAsia" w:ascii="宋体" w:hAnsi="宋体" w:eastAsia="宋体" w:cs="宋体"/>
          <w:color w:val="000000" w:themeColor="text1"/>
          <w:sz w:val="28"/>
          <w:szCs w:val="28"/>
          <w:highlight w:val="none"/>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托。</w:t>
      </w:r>
    </w:p>
    <w:p w14:paraId="1A48F86B">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委托范围：</w:t>
      </w:r>
    </w:p>
    <w:p w14:paraId="5BE868F3">
      <w:pPr>
        <w:numPr>
          <w:ilvl w:val="0"/>
          <w:numId w:val="0"/>
        </w:numPr>
        <w:ind w:firstLine="560" w:firstLineChars="200"/>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有关</w:t>
      </w:r>
      <w:r>
        <w:rPr>
          <w:rFonts w:hint="eastAsia" w:ascii="宋体" w:hAnsi="宋体" w:cs="宋体"/>
          <w:color w:val="000000" w:themeColor="text1"/>
          <w:sz w:val="28"/>
          <w:szCs w:val="28"/>
          <w:highlight w:val="none"/>
          <w:u w:val="none"/>
          <w:lang w:eastAsia="zh-CN"/>
          <w14:textFill>
            <w14:solidFill>
              <w14:schemeClr w14:val="tx1"/>
            </w14:solidFill>
          </w14:textFill>
        </w:rPr>
        <w:t>高河能源井下综合管网及其他安装工程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lang w:eastAsia="zh-CN"/>
          <w14:textFill>
            <w14:solidFill>
              <w14:schemeClr w14:val="tx1"/>
            </w14:solidFill>
          </w14:textFill>
        </w:rPr>
        <w:t>。</w:t>
      </w:r>
    </w:p>
    <w:p w14:paraId="0BD93451">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2026年1月11日</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起至</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2026年1月12日</w:t>
      </w:r>
      <w:r>
        <w:rPr>
          <w:rFonts w:hint="eastAsia" w:ascii="宋体" w:hAnsi="宋体" w:eastAsia="宋体" w:cs="宋体"/>
          <w:color w:val="000000" w:themeColor="text1"/>
          <w:sz w:val="28"/>
          <w:szCs w:val="28"/>
          <w:highlight w:val="none"/>
          <w:lang w:val="en-US" w:eastAsia="zh-CN"/>
          <w14:textFill>
            <w14:solidFill>
              <w14:schemeClr w14:val="tx1"/>
            </w14:solidFill>
          </w14:textFill>
        </w:rPr>
        <w:t>止，</w:t>
      </w:r>
      <w:r>
        <w:rPr>
          <w:rFonts w:hint="eastAsia" w:ascii="宋体" w:hAnsi="宋体" w:eastAsia="宋体" w:cs="宋体"/>
          <w:color w:val="000000" w:themeColor="text1"/>
          <w:sz w:val="28"/>
          <w:szCs w:val="28"/>
          <w:highlight w:val="none"/>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回</w:t>
      </w:r>
      <w:r>
        <w:rPr>
          <w:rFonts w:hint="eastAsia" w:ascii="宋体" w:hAnsi="宋体" w:eastAsia="宋体" w:cs="宋体"/>
          <w:color w:val="000000" w:themeColor="text1"/>
          <w:sz w:val="28"/>
          <w:szCs w:val="28"/>
          <w:highlight w:val="none"/>
          <w:u w:val="none"/>
          <w14:textFill>
            <w14:solidFill>
              <w14:schemeClr w14:val="tx1"/>
            </w14:solidFill>
          </w14:textFill>
        </w:rPr>
        <w:t>而失效。</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highlight w:val="none"/>
          <w14:textFill>
            <w14:solidFill>
              <w14:schemeClr w14:val="tx1"/>
            </w14:solidFill>
          </w14:textFill>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lang w:eastAsia="zh-CN"/>
          <w14:textFill>
            <w14:solidFill>
              <w14:schemeClr w14:val="tx1"/>
            </w14:solidFill>
          </w14:textFill>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授权日期：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2026年1月11日</w:t>
      </w:r>
    </w:p>
    <w:p w14:paraId="534887E1">
      <w:pPr>
        <w:jc w:val="right"/>
        <w:rPr>
          <w:rFonts w:hint="eastAsia" w:ascii="宋体" w:hAnsi="宋体" w:eastAsia="宋体" w:cs="宋体"/>
          <w:color w:val="000000" w:themeColor="text1"/>
          <w:sz w:val="28"/>
          <w:szCs w:val="28"/>
          <w:highlight w:val="none"/>
          <w14:textFill>
            <w14:solidFill>
              <w14:schemeClr w14:val="tx1"/>
            </w14:solidFill>
          </w14:textFill>
        </w:rPr>
      </w:pPr>
    </w:p>
    <w:p w14:paraId="0422DC6E">
      <w:pPr>
        <w:rPr>
          <w:rFonts w:hint="eastAsia" w:ascii="宋体" w:hAnsi="宋体" w:eastAsia="宋体" w:cs="宋体"/>
          <w:bCs/>
          <w:color w:val="000000" w:themeColor="text1"/>
          <w:sz w:val="22"/>
          <w:szCs w:val="22"/>
          <w:highlight w:val="none"/>
          <w:lang w:eastAsia="zh-CN"/>
          <w14:textFill>
            <w14:solidFill>
              <w14:schemeClr w14:val="tx1"/>
            </w14:solidFill>
          </w14:textFill>
        </w:rPr>
      </w:pPr>
    </w:p>
    <w:p w14:paraId="5FF931C0">
      <w:pPr>
        <w:rPr>
          <w:rFonts w:hint="eastAsia" w:ascii="宋体" w:hAnsi="宋体" w:eastAsia="宋体" w:cs="宋体"/>
          <w:color w:val="000000" w:themeColor="text1"/>
          <w:w w:val="90"/>
          <w:sz w:val="22"/>
          <w:szCs w:val="22"/>
          <w:highlight w:val="none"/>
          <w:lang w:eastAsia="zh-CN"/>
          <w14:textFill>
            <w14:solidFill>
              <w14:schemeClr w14:val="tx1"/>
            </w14:solidFill>
          </w14:textFill>
        </w:rPr>
      </w:pPr>
      <w:r>
        <w:rPr>
          <w:rFonts w:hint="eastAsia" w:ascii="宋体" w:hAnsi="宋体" w:eastAsia="宋体" w:cs="宋体"/>
          <w:bCs/>
          <w:color w:val="000000" w:themeColor="text1"/>
          <w:w w:val="90"/>
          <w:sz w:val="22"/>
          <w:szCs w:val="22"/>
          <w:highlight w:val="none"/>
          <w:lang w:eastAsia="zh-CN"/>
          <w14:textFill>
            <w14:solidFill>
              <w14:schemeClr w14:val="tx1"/>
            </w14:solidFill>
          </w14:textFill>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法定代表人身份证复印件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受委托人身份证复印件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0D927F20">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2ADB191D">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6C1D4CD2">
      <w:pPr>
        <w:rPr>
          <w:color w:val="000000" w:themeColor="text1"/>
          <w:highlight w:val="none"/>
          <w14:textFill>
            <w14:solidFill>
              <w14:schemeClr w14:val="tx1"/>
            </w14:solidFill>
          </w14:textFill>
        </w:rPr>
      </w:pPr>
    </w:p>
    <w:p w14:paraId="0D404ACB">
      <w:pPr>
        <w:rPr>
          <w:color w:val="000000" w:themeColor="text1"/>
          <w:highlight w:val="none"/>
          <w14:textFill>
            <w14:solidFill>
              <w14:schemeClr w14:val="tx1"/>
            </w14:solidFill>
          </w14:textFill>
        </w:rPr>
      </w:pPr>
    </w:p>
    <w:p w14:paraId="7F65A7C5">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p>
    <w:p w14:paraId="29E2336F">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三、报价一览表</w:t>
      </w:r>
    </w:p>
    <w:p w14:paraId="14D0F3BB">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项目名称：</w:t>
      </w:r>
      <w:r>
        <w:rPr>
          <w:rFonts w:hint="eastAsia" w:ascii="宋体" w:hAnsi="宋体" w:cs="宋体"/>
          <w:color w:val="000000" w:themeColor="text1"/>
          <w:sz w:val="28"/>
          <w:szCs w:val="28"/>
          <w:highlight w:val="none"/>
          <w:u w:val="none"/>
          <w:lang w:eastAsia="zh-CN"/>
          <w14:textFill>
            <w14:solidFill>
              <w14:schemeClr w14:val="tx1"/>
            </w14:solidFill>
          </w14:textFill>
        </w:rPr>
        <w:t>高河能源井下综合管网及其他安装工程</w:t>
      </w:r>
    </w:p>
    <w:p w14:paraId="05212695">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谈判方名称：</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公</w:t>
      </w:r>
      <w:r>
        <w:rPr>
          <w:rFonts w:hint="eastAsia" w:ascii="宋体" w:hAnsi="宋体" w:eastAsia="宋体" w:cs="宋体"/>
          <w:color w:val="000000" w:themeColor="text1"/>
          <w:sz w:val="28"/>
          <w:szCs w:val="28"/>
          <w:highlight w:val="none"/>
          <w:u w:val="none"/>
          <w14:textFill>
            <w14:solidFill>
              <w14:schemeClr w14:val="tx1"/>
            </w14:solidFill>
          </w14:textFill>
        </w:rPr>
        <w:t>章）</w:t>
      </w:r>
    </w:p>
    <w:p w14:paraId="14EFC3AF">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法定代表人或其授权委托</w:t>
      </w:r>
      <w:r>
        <w:rPr>
          <w:rFonts w:hint="eastAsia" w:ascii="宋体" w:hAnsi="宋体" w:eastAsia="宋体" w:cs="宋体"/>
          <w:color w:val="000000" w:themeColor="text1"/>
          <w:sz w:val="28"/>
          <w:szCs w:val="28"/>
          <w:highlight w:val="none"/>
          <w:lang w:eastAsia="zh-CN"/>
          <w14:textFill>
            <w14:solidFill>
              <w14:schemeClr w14:val="tx1"/>
            </w14:solidFill>
          </w14:textFill>
        </w:rPr>
        <w:t>代理人</w:t>
      </w:r>
      <w:r>
        <w:rPr>
          <w:rFonts w:hint="eastAsia" w:ascii="宋体" w:hAnsi="宋体" w:eastAsia="宋体" w:cs="宋体"/>
          <w:color w:val="000000" w:themeColor="text1"/>
          <w:sz w:val="28"/>
          <w:szCs w:val="28"/>
          <w:highlight w:val="none"/>
          <w14:textFill>
            <w14:solidFill>
              <w14:schemeClr w14:val="tx1"/>
            </w14:solidFill>
          </w14:textFill>
        </w:rPr>
        <w:t>签字：</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0"/>
        <w:gridCol w:w="2607"/>
        <w:gridCol w:w="2156"/>
        <w:gridCol w:w="2157"/>
      </w:tblGrid>
      <w:tr w14:paraId="030B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3" w:hRule="atLeast"/>
        </w:trPr>
        <w:tc>
          <w:tcPr>
            <w:tcW w:w="1700" w:type="dxa"/>
            <w:noWrap w:val="0"/>
            <w:vAlign w:val="center"/>
          </w:tcPr>
          <w:p w14:paraId="3C10A35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谈判前</w:t>
            </w:r>
          </w:p>
          <w:p w14:paraId="0E01BBC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基础报价</w:t>
            </w:r>
          </w:p>
        </w:tc>
        <w:tc>
          <w:tcPr>
            <w:tcW w:w="6920" w:type="dxa"/>
            <w:gridSpan w:val="3"/>
            <w:noWrap w:val="0"/>
            <w:vAlign w:val="center"/>
          </w:tcPr>
          <w:p w14:paraId="0DE1E828">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①地面安装工程：企业管理费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w:t>
            </w:r>
          </w:p>
          <w:p w14:paraId="3103661F">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②井下安装工程：企业管理费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w:t>
            </w:r>
          </w:p>
          <w:p w14:paraId="48526AB3">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default" w:ascii="宋体" w:hAnsi="宋体" w:eastAsia="宋体" w:cs="宋体"/>
                <w:color w:val="000000" w:themeColor="text1"/>
                <w:sz w:val="21"/>
                <w:szCs w:val="21"/>
                <w:highlight w:val="none"/>
                <w:u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③零星井巷工程：企业管理费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%；④</w:t>
            </w:r>
            <w:r>
              <w:rPr>
                <w:rFonts w:hint="eastAsia" w:ascii="宋体" w:hAnsi="宋体" w:cs="宋体"/>
                <w:color w:val="000000" w:themeColor="text1"/>
                <w:kern w:val="2"/>
                <w:sz w:val="21"/>
                <w:szCs w:val="21"/>
                <w:highlight w:val="none"/>
                <w:u w:val="none"/>
                <w:lang w:val="en-US" w:eastAsia="zh-CN" w:bidi="ar-SA"/>
                <w14:textFill>
                  <w14:solidFill>
                    <w14:schemeClr w14:val="tx1"/>
                  </w14:solidFill>
                </w14:textFill>
              </w:rPr>
              <w:t>签证</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工单价（不含税）：井下零星用工：</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元/工日，地面零星用工：</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元/工日。</w:t>
            </w:r>
          </w:p>
        </w:tc>
      </w:tr>
      <w:tr w14:paraId="51D2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700" w:type="dxa"/>
            <w:noWrap w:val="0"/>
            <w:vAlign w:val="center"/>
          </w:tcPr>
          <w:p w14:paraId="15CBA28B">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谈判限价（最高不超过限价）</w:t>
            </w:r>
          </w:p>
        </w:tc>
        <w:tc>
          <w:tcPr>
            <w:tcW w:w="6920" w:type="dxa"/>
            <w:gridSpan w:val="3"/>
            <w:noWrap w:val="0"/>
            <w:vAlign w:val="center"/>
          </w:tcPr>
          <w:p w14:paraId="2CB71154">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①地面安装工程：企业管理费20.8%，利润11.9%，组织措施费5.7%；②井下安装工程：企业管理费15.9%，利润10.7%，组织措施费2.5%；③零星签证工程：企业管理费11.3/7.9%，利润7.7/5.3%，组织措施费0.7/0.5%；④签证工单价（不含税）：井下零星用工：191元/工日，地面零星用工：98元/工日。</w:t>
            </w:r>
          </w:p>
        </w:tc>
      </w:tr>
      <w:tr w14:paraId="6B9C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700" w:type="dxa"/>
            <w:noWrap w:val="0"/>
            <w:vAlign w:val="center"/>
          </w:tcPr>
          <w:p w14:paraId="4BFDEFDD">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质量标准</w:t>
            </w:r>
          </w:p>
        </w:tc>
        <w:tc>
          <w:tcPr>
            <w:tcW w:w="6920" w:type="dxa"/>
            <w:gridSpan w:val="3"/>
            <w:noWrap w:val="0"/>
            <w:vAlign w:val="top"/>
          </w:tcPr>
          <w:p w14:paraId="3213EB2A">
            <w:pPr>
              <w:keepNext w:val="0"/>
              <w:keepLines w:val="0"/>
              <w:pageBreakBefore w:val="0"/>
              <w:widowControl w:val="0"/>
              <w:kinsoku/>
              <w:wordWrap/>
              <w:overflowPunct/>
              <w:topLinePunct w:val="0"/>
              <w:autoSpaceDE/>
              <w:autoSpaceDN/>
              <w:bidi w:val="0"/>
              <w:adjustRightInd/>
              <w:snapToGrid w:val="0"/>
              <w:spacing w:line="20" w:lineRule="atLeas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合格</w:t>
            </w:r>
          </w:p>
        </w:tc>
      </w:tr>
      <w:tr w14:paraId="63E4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1700" w:type="dxa"/>
            <w:noWrap w:val="0"/>
            <w:vAlign w:val="center"/>
          </w:tcPr>
          <w:p w14:paraId="26B0A085">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承诺工期</w:t>
            </w:r>
          </w:p>
        </w:tc>
        <w:tc>
          <w:tcPr>
            <w:tcW w:w="6920" w:type="dxa"/>
            <w:gridSpan w:val="3"/>
            <w:noWrap w:val="0"/>
            <w:vAlign w:val="center"/>
          </w:tcPr>
          <w:p w14:paraId="16BC95FC">
            <w:pPr>
              <w:keepNext w:val="0"/>
              <w:keepLines w:val="0"/>
              <w:pageBreakBefore w:val="0"/>
              <w:widowControl w:val="0"/>
              <w:kinsoku/>
              <w:wordWrap/>
              <w:overflowPunct/>
              <w:topLinePunct w:val="0"/>
              <w:autoSpaceDE/>
              <w:autoSpaceDN/>
              <w:bidi w:val="0"/>
              <w:adjustRightInd/>
              <w:snapToGrid w:val="0"/>
              <w:spacing w:line="20" w:lineRule="atLeast"/>
              <w:textAlignment w:val="auto"/>
              <w:rPr>
                <w:rFonts w:hint="default" w:ascii="宋体" w:hAnsi="宋体" w:eastAsia="宋体" w:cs="宋体"/>
                <w:color w:val="000000" w:themeColor="text1"/>
                <w:sz w:val="28"/>
                <w:szCs w:val="28"/>
                <w:highlight w:val="none"/>
                <w:shd w:val="pct10" w:color="auto" w:fill="FFFFFF"/>
                <w:lang w:val="en-US" w:eastAsia="zh-CN"/>
                <w14:textFill>
                  <w14:solidFill>
                    <w14:schemeClr w14:val="tx1"/>
                  </w14:solidFill>
                </w14:textFill>
              </w:rPr>
            </w:pPr>
            <w:r>
              <w:rPr>
                <w:rFonts w:hint="eastAsia" w:ascii="宋体" w:hAnsi="宋体" w:cs="宋体"/>
                <w:color w:val="000000" w:themeColor="text1"/>
                <w:sz w:val="28"/>
                <w:szCs w:val="28"/>
                <w:highlight w:val="none"/>
                <w:shd w:val="clear" w:color="auto" w:fill="auto"/>
                <w:lang w:val="en-US" w:eastAsia="zh-CN"/>
                <w14:textFill>
                  <w14:solidFill>
                    <w14:schemeClr w14:val="tx1"/>
                  </w14:solidFill>
                </w14:textFill>
              </w:rPr>
              <w:t>353天</w:t>
            </w:r>
          </w:p>
        </w:tc>
      </w:tr>
      <w:tr w14:paraId="3108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trPr>
        <w:tc>
          <w:tcPr>
            <w:tcW w:w="1700" w:type="dxa"/>
            <w:noWrap w:val="0"/>
            <w:vAlign w:val="center"/>
          </w:tcPr>
          <w:p w14:paraId="6E286339">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项目经理</w:t>
            </w:r>
          </w:p>
          <w:p w14:paraId="0617F44A">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（建造师）</w:t>
            </w:r>
          </w:p>
        </w:tc>
        <w:tc>
          <w:tcPr>
            <w:tcW w:w="2607" w:type="dxa"/>
            <w:noWrap w:val="0"/>
            <w:vAlign w:val="center"/>
          </w:tcPr>
          <w:p w14:paraId="4B4CA11E">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lang w:eastAsia="zh-CN"/>
                <w14:textFill>
                  <w14:solidFill>
                    <w14:schemeClr w14:val="tx1"/>
                  </w14:solidFill>
                </w14:textFill>
              </w:rPr>
            </w:pPr>
          </w:p>
        </w:tc>
        <w:tc>
          <w:tcPr>
            <w:tcW w:w="2156" w:type="dxa"/>
            <w:noWrap w:val="0"/>
            <w:vAlign w:val="center"/>
          </w:tcPr>
          <w:p w14:paraId="502B0E9C">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级别及编号</w:t>
            </w:r>
          </w:p>
        </w:tc>
        <w:tc>
          <w:tcPr>
            <w:tcW w:w="2157" w:type="dxa"/>
            <w:noWrap w:val="0"/>
            <w:vAlign w:val="center"/>
          </w:tcPr>
          <w:p w14:paraId="0903C505">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p>
        </w:tc>
      </w:tr>
      <w:tr w14:paraId="425A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700" w:type="dxa"/>
            <w:noWrap w:val="0"/>
            <w:vAlign w:val="center"/>
          </w:tcPr>
          <w:p w14:paraId="1FB58E01">
            <w:pPr>
              <w:jc w:val="cente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对谈判文件的认可程度</w:t>
            </w:r>
          </w:p>
        </w:tc>
        <w:tc>
          <w:tcPr>
            <w:tcW w:w="6920" w:type="dxa"/>
            <w:gridSpan w:val="3"/>
            <w:noWrap w:val="0"/>
            <w:vAlign w:val="center"/>
          </w:tcPr>
          <w:p w14:paraId="0E8284C9">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lang w:eastAsia="zh-CN"/>
                <w14:textFill>
                  <w14:solidFill>
                    <w14:schemeClr w14:val="tx1"/>
                  </w14:solidFill>
                </w14:textFill>
              </w:rPr>
            </w:pPr>
          </w:p>
        </w:tc>
      </w:tr>
      <w:tr w14:paraId="61B5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trPr>
        <w:tc>
          <w:tcPr>
            <w:tcW w:w="1700" w:type="dxa"/>
            <w:noWrap w:val="0"/>
            <w:vAlign w:val="center"/>
          </w:tcPr>
          <w:p w14:paraId="16BB3CF6">
            <w:pPr>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法定代表人或其授权代表现场签字确认</w:t>
            </w:r>
          </w:p>
        </w:tc>
        <w:tc>
          <w:tcPr>
            <w:tcW w:w="6920" w:type="dxa"/>
            <w:gridSpan w:val="3"/>
            <w:noWrap w:val="0"/>
            <w:vAlign w:val="center"/>
          </w:tcPr>
          <w:p w14:paraId="77CC3D56">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①地面安装工程：企业管理费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w:t>
            </w:r>
          </w:p>
          <w:p w14:paraId="5481D4B6">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②井下安装工程：企业管理费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w:t>
            </w:r>
          </w:p>
          <w:p w14:paraId="26EEA7C0">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③零星井巷工程：企业管理费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%；④</w:t>
            </w:r>
            <w:r>
              <w:rPr>
                <w:rFonts w:hint="eastAsia" w:ascii="宋体" w:hAnsi="宋体" w:cs="宋体"/>
                <w:color w:val="000000" w:themeColor="text1"/>
                <w:kern w:val="2"/>
                <w:sz w:val="21"/>
                <w:szCs w:val="21"/>
                <w:highlight w:val="none"/>
                <w:u w:val="none"/>
                <w:lang w:val="en-US" w:eastAsia="zh-CN" w:bidi="ar-SA"/>
                <w14:textFill>
                  <w14:solidFill>
                    <w14:schemeClr w14:val="tx1"/>
                  </w14:solidFill>
                </w14:textFill>
              </w:rPr>
              <w:t>签证</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工单价（不含税）：井下零星用工：</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元/工日，地面零星用工：</w:t>
            </w:r>
            <w:r>
              <w:rPr>
                <w:rFonts w:hint="eastAsia" w:ascii="宋体" w:hAnsi="宋体" w:cs="宋体"/>
                <w:color w:val="000000" w:themeColor="text1"/>
                <w:kern w:val="2"/>
                <w:sz w:val="21"/>
                <w:szCs w:val="21"/>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t>元/工日。</w:t>
            </w:r>
          </w:p>
        </w:tc>
      </w:tr>
      <w:tr w14:paraId="0081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trPr>
        <w:tc>
          <w:tcPr>
            <w:tcW w:w="8620" w:type="dxa"/>
            <w:gridSpan w:val="4"/>
            <w:noWrap w:val="0"/>
            <w:vAlign w:val="center"/>
          </w:tcPr>
          <w:p w14:paraId="4B29D7ED">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此报价一览表内内容尽量充实，但不要加附页，单独密封（与报价文件同时递交）</w:t>
            </w:r>
          </w:p>
        </w:tc>
      </w:tr>
    </w:tbl>
    <w:p w14:paraId="1FC7F4A2">
      <w:pPr>
        <w:rPr>
          <w:rFonts w:hint="eastAsia" w:ascii="宋体" w:hAnsi="宋体" w:eastAsia="宋体" w:cs="宋体"/>
          <w:color w:val="000000" w:themeColor="text1"/>
          <w:sz w:val="28"/>
          <w:szCs w:val="28"/>
          <w:highlight w:val="none"/>
          <w:u w:val="single"/>
          <w14:textFill>
            <w14:solidFill>
              <w14:schemeClr w14:val="tx1"/>
            </w14:solidFill>
          </w14:textFill>
        </w:rPr>
      </w:pPr>
    </w:p>
    <w:p w14:paraId="0647A824">
      <w:pPr>
        <w:rPr>
          <w:rFonts w:hint="eastAsia" w:ascii="宋体" w:hAnsi="宋体" w:eastAsia="宋体" w:cs="宋体"/>
          <w:color w:val="000000" w:themeColor="text1"/>
          <w:sz w:val="28"/>
          <w:szCs w:val="28"/>
          <w:highlight w:val="none"/>
          <w:u w:val="single"/>
          <w14:textFill>
            <w14:solidFill>
              <w14:schemeClr w14:val="tx1"/>
            </w14:solidFill>
          </w14:textFill>
        </w:rPr>
      </w:pPr>
    </w:p>
    <w:p w14:paraId="61211968">
      <w:pPr>
        <w:spacing w:line="480" w:lineRule="auto"/>
        <w:jc w:val="center"/>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承诺书</w:t>
      </w:r>
    </w:p>
    <w:p w14:paraId="43BB6D2D">
      <w:pPr>
        <w:spacing w:line="480" w:lineRule="auto"/>
        <w:jc w:val="left"/>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山西潞安工程有限公司：</w:t>
      </w:r>
    </w:p>
    <w:p w14:paraId="555C6931">
      <w:pPr>
        <w:spacing w:line="480" w:lineRule="auto"/>
        <w:ind w:firstLine="560" w:firstLineChars="200"/>
        <w:jc w:val="left"/>
        <w:rPr>
          <w:rFonts w:hint="eastAsia" w:ascii="宋体" w:hAnsi="宋体" w:eastAsia="宋体" w:cs="宋体"/>
          <w:color w:val="000000" w:themeColor="text1"/>
          <w:sz w:val="28"/>
          <w:szCs w:val="28"/>
          <w:highlight w:val="none"/>
          <w:u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我公司郑重承诺：本次办理</w:t>
      </w:r>
      <w:r>
        <w:rPr>
          <w:rFonts w:hint="eastAsia" w:ascii="宋体" w:hAnsi="宋体" w:cs="宋体"/>
          <w:color w:val="000000" w:themeColor="text1"/>
          <w:sz w:val="28"/>
          <w:szCs w:val="28"/>
          <w:highlight w:val="none"/>
          <w:u w:val="none"/>
          <w:lang w:eastAsia="zh-CN"/>
          <w14:textFill>
            <w14:solidFill>
              <w14:schemeClr w14:val="tx1"/>
            </w14:solidFill>
          </w14:textFill>
        </w:rPr>
        <w:t>高河能源井下综合管网及其他安装工程</w:t>
      </w:r>
      <w:r>
        <w:rPr>
          <w:rFonts w:hint="eastAsia" w:ascii="宋体" w:hAnsi="宋体" w:eastAsia="宋体" w:cs="宋体"/>
          <w:color w:val="000000" w:themeColor="text1"/>
          <w:sz w:val="28"/>
          <w:szCs w:val="28"/>
          <w:highlight w:val="none"/>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3CDBC34">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350BCD8A">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49D2B518">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3885541">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EF26B27">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EBA0D4E">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公司名称（签章）：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4131AC70">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155E050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2026年1月11日</w:t>
      </w:r>
    </w:p>
    <w:p w14:paraId="67BF5E76">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6B18B88">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E86969F">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E35FEDE">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6806B1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1B41E75">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7F264856">
      <w:pPr>
        <w:spacing w:line="480" w:lineRule="auto"/>
        <w:jc w:val="both"/>
        <w:rPr>
          <w:rFonts w:hint="eastAsia" w:ascii="宋体" w:hAnsi="宋体" w:eastAsia="宋体" w:cs="宋体"/>
          <w:color w:val="000000" w:themeColor="text1"/>
          <w:sz w:val="28"/>
          <w:szCs w:val="28"/>
          <w:highlight w:val="none"/>
          <w:u w:val="none"/>
          <w14:textFill>
            <w14:solidFill>
              <w14:schemeClr w14:val="tx1"/>
            </w14:solidFill>
          </w14:textFill>
        </w:rPr>
      </w:pPr>
    </w:p>
    <w:p w14:paraId="5EE1E389">
      <w:pPr>
        <w:spacing w:line="480" w:lineRule="auto"/>
        <w:jc w:val="both"/>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附件:</w:t>
      </w:r>
    </w:p>
    <w:p w14:paraId="29D31C2F">
      <w:pPr>
        <w:spacing w:line="480" w:lineRule="auto"/>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邀请回复</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悉收到</w:t>
      </w:r>
      <w:r>
        <w:rPr>
          <w:rFonts w:hint="eastAsia" w:ascii="宋体" w:hAnsi="宋体" w:eastAsia="宋体" w:cs="宋体"/>
          <w:color w:val="000000" w:themeColor="text1"/>
          <w:sz w:val="28"/>
          <w:szCs w:val="28"/>
          <w:highlight w:val="none"/>
          <w:u w:val="none"/>
          <w14:textFill>
            <w14:solidFill>
              <w14:schemeClr w14:val="tx1"/>
            </w14:solidFill>
          </w14:textFill>
        </w:rPr>
        <w:t>山西潞安工程有限公司</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highlight w:val="none"/>
          <w:u w:val="none"/>
          <w14:textFill>
            <w14:solidFill>
              <w14:schemeClr w14:val="tx1"/>
            </w14:solidFill>
          </w14:textFill>
        </w:rPr>
        <w:t>（单位）的关于</w:t>
      </w:r>
      <w:r>
        <w:rPr>
          <w:rFonts w:hint="eastAsia" w:ascii="宋体" w:hAnsi="宋体" w:cs="宋体"/>
          <w:color w:val="000000" w:themeColor="text1"/>
          <w:sz w:val="28"/>
          <w:szCs w:val="28"/>
          <w:highlight w:val="none"/>
          <w:u w:val="none"/>
          <w:lang w:eastAsia="zh-CN"/>
          <w14:textFill>
            <w14:solidFill>
              <w14:schemeClr w14:val="tx1"/>
            </w14:solidFill>
          </w14:textFill>
        </w:rPr>
        <w:t>高河能源井下综合管网及其他安装工程</w:t>
      </w:r>
      <w:r>
        <w:rPr>
          <w:rFonts w:hint="eastAsia" w:ascii="宋体" w:hAnsi="宋体" w:eastAsia="宋体" w:cs="宋体"/>
          <w:color w:val="000000" w:themeColor="text1"/>
          <w:sz w:val="28"/>
          <w:szCs w:val="28"/>
          <w:highlight w:val="none"/>
          <w:u w:val="none"/>
          <w14:textFill>
            <w14:solidFill>
              <w14:schemeClr w14:val="tx1"/>
            </w14:solidFill>
          </w14:textFill>
        </w:rPr>
        <w:t>（工程项目）的谈判文件（电子版），经仔细阅读</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和</w:t>
      </w:r>
      <w:r>
        <w:rPr>
          <w:rFonts w:hint="eastAsia" w:ascii="宋体" w:hAnsi="宋体" w:eastAsia="宋体" w:cs="宋体"/>
          <w:color w:val="000000" w:themeColor="text1"/>
          <w:sz w:val="28"/>
          <w:szCs w:val="28"/>
          <w:highlight w:val="none"/>
          <w:u w:val="none"/>
          <w14:textFill>
            <w14:solidFill>
              <w14:schemeClr w14:val="tx1"/>
            </w14:solidFill>
          </w14:textFill>
        </w:rPr>
        <w:t>考察，我单位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意愿参加贵单位于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2026年1月12日</w:t>
      </w:r>
      <w:r>
        <w:rPr>
          <w:rFonts w:hint="eastAsia" w:ascii="宋体" w:hAnsi="宋体" w:eastAsia="宋体" w:cs="宋体"/>
          <w:color w:val="000000" w:themeColor="text1"/>
          <w:sz w:val="28"/>
          <w:szCs w:val="28"/>
          <w:highlight w:val="none"/>
          <w:u w:val="none"/>
          <w14:textFill>
            <w14:solidFill>
              <w14:schemeClr w14:val="tx1"/>
            </w14:solidFill>
          </w14:textFill>
        </w:rPr>
        <w:t>举</w:t>
      </w:r>
      <w:r>
        <w:rPr>
          <w:rFonts w:hint="eastAsia" w:ascii="宋体" w:hAnsi="宋体" w:eastAsia="宋体" w:cs="宋体"/>
          <w:color w:val="000000" w:themeColor="text1"/>
          <w:sz w:val="28"/>
          <w:szCs w:val="28"/>
          <w:highlight w:val="none"/>
          <w:u w:val="none"/>
          <w14:textFill>
            <w14:solidFill>
              <w14:schemeClr w14:val="tx1"/>
            </w14:solidFill>
          </w14:textFill>
        </w:rPr>
        <w:t>行的</w:t>
      </w:r>
      <w:r>
        <w:rPr>
          <w:rFonts w:hint="eastAsia" w:ascii="宋体" w:hAnsi="宋体" w:cs="宋体"/>
          <w:color w:val="000000" w:themeColor="text1"/>
          <w:sz w:val="28"/>
          <w:szCs w:val="28"/>
          <w:highlight w:val="none"/>
          <w:u w:val="none"/>
          <w:lang w:eastAsia="zh-CN"/>
          <w14:textFill>
            <w14:solidFill>
              <w14:schemeClr w14:val="tx1"/>
            </w14:solidFill>
          </w14:textFill>
        </w:rPr>
        <w:t>高河能源井下综合管网及其他安装工程</w:t>
      </w:r>
      <w:r>
        <w:rPr>
          <w:rFonts w:hint="eastAsia" w:ascii="宋体" w:hAnsi="宋体" w:eastAsia="宋体" w:cs="宋体"/>
          <w:color w:val="000000" w:themeColor="text1"/>
          <w:sz w:val="28"/>
          <w:szCs w:val="28"/>
          <w:highlight w:val="none"/>
          <w:u w:val="none"/>
          <w14:textFill>
            <w14:solidFill>
              <w14:schemeClr w14:val="tx1"/>
            </w14:solidFill>
          </w14:textFill>
        </w:rPr>
        <w:t>（工程）谈判，并保证按文件要</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求准备相应资料如期参加</w:t>
      </w:r>
      <w:r>
        <w:rPr>
          <w:rFonts w:hint="eastAsia" w:ascii="宋体" w:hAnsi="宋体" w:eastAsia="宋体" w:cs="宋体"/>
          <w:color w:val="000000" w:themeColor="text1"/>
          <w:sz w:val="28"/>
          <w:szCs w:val="28"/>
          <w:highlight w:val="none"/>
          <w:lang w:val="en-US" w:eastAsia="zh-CN"/>
          <w14:textFill>
            <w14:solidFill>
              <w14:schemeClr w14:val="tx1"/>
            </w14:solidFill>
          </w14:textFill>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委托人：</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联系方式：</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日期</w:t>
      </w:r>
      <w:r>
        <w:rPr>
          <w:rFonts w:hint="eastAsia" w:ascii="宋体" w:hAnsi="宋体" w:eastAsia="宋体" w:cs="宋体"/>
          <w:color w:val="000000" w:themeColor="text1"/>
          <w:sz w:val="28"/>
          <w:szCs w:val="28"/>
          <w:highlight w:val="none"/>
          <w14:textFill>
            <w14:solidFill>
              <w14:schemeClr w14:val="tx1"/>
            </w14:solidFill>
          </w14:textFill>
        </w:rPr>
        <w:t>：</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2026年1月11日</w:t>
      </w:r>
      <w:bookmarkStart w:id="160" w:name="_GoBack"/>
      <w:bookmarkEnd w:id="160"/>
    </w:p>
    <w:p w14:paraId="5610CE4B">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751DA7D3">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FDC5739">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27D4972">
      <w:pPr>
        <w:spacing w:line="560" w:lineRule="exact"/>
        <w:rPr>
          <w:rFonts w:hint="eastAsia" w:ascii="宋体" w:hAnsi="宋体" w:eastAsia="宋体" w:cs="宋体"/>
          <w:color w:val="000000" w:themeColor="text1"/>
          <w:sz w:val="18"/>
          <w:szCs w:val="18"/>
          <w:highlight w:val="none"/>
          <w14:textFill>
            <w14:solidFill>
              <w14:schemeClr w14:val="tx1"/>
            </w14:solidFill>
          </w14:textFill>
        </w:rPr>
      </w:pPr>
    </w:p>
    <w:p w14:paraId="7A5B52DA">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highlight w:val="none"/>
          <w14:textFill>
            <w14:solidFill>
              <w14:schemeClr w14:val="tx1"/>
            </w14:solidFill>
          </w14:textFill>
        </w:rPr>
        <w:t>。</w:t>
      </w:r>
    </w:p>
    <w:p w14:paraId="6F7FED3C">
      <w:pPr>
        <w:jc w:val="both"/>
        <w:rPr>
          <w:rFonts w:hint="eastAsia" w:ascii="宋体" w:hAnsi="宋体" w:eastAsia="宋体" w:cs="宋体"/>
          <w:b/>
          <w:bCs/>
          <w:color w:val="000000" w:themeColor="text1"/>
          <w:sz w:val="44"/>
          <w:szCs w:val="44"/>
          <w14:textFill>
            <w14:solidFill>
              <w14:schemeClr w14:val="tx1"/>
            </w14:solidFill>
          </w14:textFill>
        </w:rPr>
      </w:pPr>
    </w:p>
    <w:sectPr>
      <w:footerReference r:id="rId9"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1"/>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1"/>
      <w:framePr w:wrap="around" w:vAnchor="text" w:hAnchor="margin" w:xAlign="center" w:y="1"/>
      <w:rPr>
        <w:rStyle w:val="19"/>
      </w:rPr>
    </w:pPr>
    <w:r>
      <w:fldChar w:fldCharType="begin"/>
    </w:r>
    <w:r>
      <w:rPr>
        <w:rStyle w:val="19"/>
      </w:rPr>
      <w:instrText xml:space="preserve">PAGE  </w:instrText>
    </w:r>
    <w:r>
      <w:fldChar w:fldCharType="end"/>
    </w:r>
  </w:p>
  <w:p w14:paraId="65D4A42E">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1"/>
      <w:framePr w:wrap="around" w:vAnchor="text" w:hAnchor="margin" w:xAlign="center" w:y="1"/>
      <w:rPr>
        <w:rStyle w:val="19"/>
      </w:rPr>
    </w:pPr>
    <w:r>
      <w:fldChar w:fldCharType="begin"/>
    </w:r>
    <w:r>
      <w:rPr>
        <w:rStyle w:val="19"/>
      </w:rPr>
      <w:instrText xml:space="preserve">PAGE  </w:instrText>
    </w:r>
    <w:r>
      <w:fldChar w:fldCharType="end"/>
    </w:r>
  </w:p>
  <w:p w14:paraId="4C44B9C6">
    <w:pPr>
      <w:pStyle w:val="11"/>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56659"/>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62EDA"/>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0FB43FE4"/>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D41ACF"/>
    <w:rsid w:val="42E94F55"/>
    <w:rsid w:val="42EA4C96"/>
    <w:rsid w:val="42F94C65"/>
    <w:rsid w:val="433504EC"/>
    <w:rsid w:val="43364990"/>
    <w:rsid w:val="43762FDE"/>
    <w:rsid w:val="438E0F3C"/>
    <w:rsid w:val="43DC62F6"/>
    <w:rsid w:val="43E268C5"/>
    <w:rsid w:val="43E51C2B"/>
    <w:rsid w:val="43E669ED"/>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227604"/>
    <w:rsid w:val="4A235542"/>
    <w:rsid w:val="4A5007C7"/>
    <w:rsid w:val="4A6D2C7D"/>
    <w:rsid w:val="4B0709C0"/>
    <w:rsid w:val="4B09418D"/>
    <w:rsid w:val="4B3E0902"/>
    <w:rsid w:val="4B427C4A"/>
    <w:rsid w:val="4B555CD5"/>
    <w:rsid w:val="4B5C51AF"/>
    <w:rsid w:val="4B737D2A"/>
    <w:rsid w:val="4B9B321A"/>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AF01FD"/>
    <w:rsid w:val="55DA564E"/>
    <w:rsid w:val="562E14F6"/>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0C5A"/>
    <w:rsid w:val="665C7F15"/>
    <w:rsid w:val="66707909"/>
    <w:rsid w:val="66CB4B3F"/>
    <w:rsid w:val="66EF11B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D748CC"/>
    <w:rsid w:val="6F7402E8"/>
    <w:rsid w:val="6F891E77"/>
    <w:rsid w:val="6F94344C"/>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BB5FD2"/>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B17BC5"/>
    <w:rsid w:val="7A0F3D79"/>
    <w:rsid w:val="7A2572F7"/>
    <w:rsid w:val="7A5609D2"/>
    <w:rsid w:val="7A733545"/>
    <w:rsid w:val="7A8A28F0"/>
    <w:rsid w:val="7AB7745D"/>
    <w:rsid w:val="7ABC4A73"/>
    <w:rsid w:val="7ACA4603"/>
    <w:rsid w:val="7AF10BC1"/>
    <w:rsid w:val="7B4E7DC1"/>
    <w:rsid w:val="7B7006E4"/>
    <w:rsid w:val="7B8671E6"/>
    <w:rsid w:val="7B8879D0"/>
    <w:rsid w:val="7BAB5214"/>
    <w:rsid w:val="7BC13896"/>
    <w:rsid w:val="7BC41E31"/>
    <w:rsid w:val="7BD55DBA"/>
    <w:rsid w:val="7BF165E3"/>
    <w:rsid w:val="7BF2699E"/>
    <w:rsid w:val="7C035210"/>
    <w:rsid w:val="7C266648"/>
    <w:rsid w:val="7C311CC6"/>
    <w:rsid w:val="7C812F75"/>
    <w:rsid w:val="7C857B4C"/>
    <w:rsid w:val="7C954186"/>
    <w:rsid w:val="7CD30D7F"/>
    <w:rsid w:val="7CD5595C"/>
    <w:rsid w:val="7CD97B5E"/>
    <w:rsid w:val="7CF230D6"/>
    <w:rsid w:val="7D2334DD"/>
    <w:rsid w:val="7D9D6D3A"/>
    <w:rsid w:val="7DAB2803"/>
    <w:rsid w:val="7DB54A06"/>
    <w:rsid w:val="7DD15654"/>
    <w:rsid w:val="7DDD25C1"/>
    <w:rsid w:val="7DF6038C"/>
    <w:rsid w:val="7E5E79E2"/>
    <w:rsid w:val="7EAF7DB8"/>
    <w:rsid w:val="7ECE3489"/>
    <w:rsid w:val="7EF34E07"/>
    <w:rsid w:val="7F256126"/>
    <w:rsid w:val="7FB87EFF"/>
    <w:rsid w:val="7FD3754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47"/>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8">
    <w:name w:val="Default Paragraph Font"/>
    <w:autoRedefine/>
    <w:qFormat/>
    <w:uiPriority w:val="0"/>
    <w:rPr>
      <w:rFonts w:ascii="Times New Roman" w:hAnsi="Times New Roman" w:eastAsia="宋体" w:cs="Times New Roman"/>
      <w:szCs w:val="24"/>
    </w:rPr>
  </w:style>
  <w:style w:type="table" w:default="1" w:styleId="16">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rFonts w:ascii="Times New Roman" w:hAnsi="Times New Roman" w:eastAsia="宋体" w:cs="Times New Roman"/>
      <w:szCs w:val="24"/>
    </w:rPr>
  </w:style>
  <w:style w:type="paragraph" w:styleId="7">
    <w:name w:val="Body Text"/>
    <w:basedOn w:val="1"/>
    <w:link w:val="23"/>
    <w:autoRedefine/>
    <w:qFormat/>
    <w:uiPriority w:val="0"/>
    <w:pPr>
      <w:spacing w:after="120" w:afterLines="0"/>
    </w:pPr>
    <w:rPr>
      <w:rFonts w:ascii="Times New Roman" w:hAnsi="Times New Roman" w:eastAsia="宋体" w:cs="Times New Roman"/>
      <w:sz w:val="32"/>
      <w:szCs w:val="20"/>
    </w:rPr>
  </w:style>
  <w:style w:type="paragraph" w:styleId="8">
    <w:name w:val="Body Text Indent"/>
    <w:basedOn w:val="1"/>
    <w:autoRedefine/>
    <w:qFormat/>
    <w:uiPriority w:val="0"/>
    <w:pPr>
      <w:spacing w:line="320" w:lineRule="exact"/>
      <w:ind w:firstLine="570"/>
    </w:pPr>
    <w:rPr>
      <w:rFonts w:ascii="宋体"/>
      <w:szCs w:val="20"/>
    </w:rPr>
  </w:style>
  <w:style w:type="paragraph" w:styleId="9">
    <w:name w:val="Plain Text"/>
    <w:basedOn w:val="1"/>
    <w:link w:val="27"/>
    <w:autoRedefine/>
    <w:qFormat/>
    <w:uiPriority w:val="0"/>
    <w:rPr>
      <w:rFonts w:ascii="宋体" w:hAnsi="Courier New" w:eastAsia="宋体" w:cs="Times New Roman"/>
      <w:szCs w:val="21"/>
    </w:rPr>
  </w:style>
  <w:style w:type="paragraph" w:styleId="10">
    <w:name w:val="Balloon Text"/>
    <w:basedOn w:val="1"/>
    <w:autoRedefine/>
    <w:qFormat/>
    <w:uiPriority w:val="0"/>
    <w:rPr>
      <w:rFonts w:ascii="Times New Roman" w:hAnsi="Times New Roman" w:eastAsia="宋体" w:cs="Times New Roman"/>
      <w:sz w:val="18"/>
      <w:szCs w:val="18"/>
    </w:rPr>
  </w:style>
  <w:style w:type="paragraph" w:styleId="11">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4">
    <w:name w:val="Body Text First Indent"/>
    <w:basedOn w:val="7"/>
    <w:autoRedefine/>
    <w:qFormat/>
    <w:uiPriority w:val="0"/>
    <w:pPr>
      <w:ind w:firstLine="420" w:firstLineChars="100"/>
    </w:pPr>
    <w:rPr>
      <w:rFonts w:ascii="Times New Roman" w:hAnsi="Times New Roman" w:eastAsia="宋体" w:cs="Times New Roman"/>
      <w:sz w:val="21"/>
      <w:szCs w:val="24"/>
    </w:rPr>
  </w:style>
  <w:style w:type="paragraph" w:styleId="15">
    <w:name w:val="Body Text First Indent 2"/>
    <w:basedOn w:val="8"/>
    <w:autoRedefine/>
    <w:qFormat/>
    <w:uiPriority w:val="0"/>
    <w:pPr>
      <w:ind w:firstLine="200" w:firstLineChars="200"/>
    </w:pPr>
  </w:style>
  <w:style w:type="table" w:styleId="17">
    <w:name w:val="Table Grid"/>
    <w:basedOn w:val="16"/>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autoRedefine/>
    <w:qFormat/>
    <w:uiPriority w:val="0"/>
    <w:rPr>
      <w:rFonts w:ascii="Times New Roman" w:hAnsi="Times New Roman" w:eastAsia="宋体" w:cs="Times New Roman"/>
    </w:rPr>
  </w:style>
  <w:style w:type="character" w:styleId="20">
    <w:name w:val="FollowedHyperlink"/>
    <w:autoRedefine/>
    <w:qFormat/>
    <w:uiPriority w:val="0"/>
    <w:rPr>
      <w:rFonts w:ascii="Times New Roman" w:hAnsi="Times New Roman" w:eastAsia="宋体" w:cs="Times New Roman"/>
      <w:color w:val="954F72"/>
      <w:szCs w:val="24"/>
      <w:u w:val="single"/>
    </w:rPr>
  </w:style>
  <w:style w:type="character" w:styleId="21">
    <w:name w:val="Hyperlink"/>
    <w:autoRedefine/>
    <w:qFormat/>
    <w:uiPriority w:val="0"/>
    <w:rPr>
      <w:rFonts w:ascii="Times New Roman" w:hAnsi="Times New Roman" w:eastAsia="宋体" w:cs="Times New Roman"/>
      <w:color w:val="0000FF"/>
      <w:szCs w:val="24"/>
      <w:u w:val="single"/>
    </w:rPr>
  </w:style>
  <w:style w:type="paragraph" w:customStyle="1" w:styleId="22">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9"/>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7">
    <w:name w:val="标题 3 Char"/>
    <w:link w:val="4"/>
    <w:autoRedefine/>
    <w:qFormat/>
    <w:uiPriority w:val="0"/>
    <w:rPr>
      <w:rFonts w:ascii="宋体" w:hAnsi="宋体"/>
      <w:b/>
      <w:bCs/>
      <w:kern w:val="2"/>
      <w:sz w:val="24"/>
      <w:szCs w:val="32"/>
    </w:rPr>
  </w:style>
  <w:style w:type="paragraph" w:customStyle="1" w:styleId="48">
    <w:name w:val="表格文字"/>
    <w:basedOn w:val="1"/>
    <w:next w:val="7"/>
    <w:autoRedefine/>
    <w:qFormat/>
    <w:uiPriority w:val="0"/>
    <w:pPr>
      <w:spacing w:before="25" w:after="25"/>
      <w:jc w:val="left"/>
    </w:pPr>
    <w:rPr>
      <w:spacing w:val="1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40</Pages>
  <Words>369</Words>
  <Characters>400</Characters>
  <Lines>173</Lines>
  <Paragraphs>48</Paragraphs>
  <TotalTime>0</TotalTime>
  <ScaleCrop>false</ScaleCrop>
  <LinksUpToDate>false</LinksUpToDate>
  <CharactersWithSpaces>428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寒淼</cp:lastModifiedBy>
  <cp:lastPrinted>2023-12-20T01:37:00Z</cp:lastPrinted>
  <dcterms:modified xsi:type="dcterms:W3CDTF">2026-04-03T08:35:49Z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8DE1C39B95594D3E89FE2438D2087360_13</vt:lpwstr>
  </property>
  <property fmtid="{D5CDD505-2E9C-101B-9397-08002B2CF9AE}" pid="4" name="KSOTemplateDocerSaveRecord">
    <vt:lpwstr>eyJoZGlkIjoiNGJiNzhmZTVhMzYxNjJkMTMwNWU4NTIzNzE4MzBiZjAiLCJ1c2VySWQiOiI0ODk5MTc5MTAifQ==</vt:lpwstr>
  </property>
</Properties>
</file>