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bookmarkStart w:id="160" w:name="_GoBack"/>
      <w:bookmarkEnd w:id="160"/>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default"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LAGCGSKJFGS（L）082</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auto"/>
          <w:sz w:val="32"/>
          <w:szCs w:val="32"/>
          <w:highlight w:val="none"/>
          <w:u w:val="single"/>
          <w:lang w:val="en-US" w:eastAsia="zh-CN"/>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auto"/>
          <w:sz w:val="32"/>
          <w:szCs w:val="32"/>
          <w:highlight w:val="none"/>
          <w:u w:val="single"/>
          <w:lang w:eastAsia="zh-CN"/>
        </w:rPr>
        <w:t>古城煤矿</w:t>
      </w:r>
      <w:r>
        <w:rPr>
          <w:rFonts w:hint="eastAsia" w:ascii="宋体" w:hAnsi="宋体" w:eastAsia="宋体" w:cs="宋体"/>
          <w:b/>
          <w:bCs/>
          <w:color w:val="auto"/>
          <w:sz w:val="32"/>
          <w:szCs w:val="32"/>
          <w:highlight w:val="none"/>
          <w:u w:val="single"/>
          <w:lang w:val="en-US" w:eastAsia="zh-CN"/>
        </w:rPr>
        <w:t>井下瓦斯抽放钻孔、瓦斯管路安装、一通三防辅助工程及抽采辅助工程</w:t>
      </w:r>
    </w:p>
    <w:p w14:paraId="2E051660">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ind w:left="75" w:leftChars="0" w:firstLine="480" w:firstLineChars="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eastAsia="宋体" w:cs="宋体"/>
          <w:b w:val="0"/>
          <w:bCs w:val="0"/>
          <w:color w:val="auto"/>
          <w:sz w:val="24"/>
          <w:szCs w:val="24"/>
          <w:highlight w:val="none"/>
          <w:u w:val="single"/>
          <w:lang w:eastAsia="zh-CN"/>
        </w:rPr>
        <w:t>古城煤矿</w:t>
      </w:r>
      <w:r>
        <w:rPr>
          <w:rFonts w:hint="eastAsia" w:ascii="宋体" w:hAnsi="宋体" w:eastAsia="宋体" w:cs="宋体"/>
          <w:b w:val="0"/>
          <w:bCs w:val="0"/>
          <w:color w:val="auto"/>
          <w:sz w:val="24"/>
          <w:szCs w:val="24"/>
          <w:highlight w:val="none"/>
          <w:u w:val="single"/>
          <w:lang w:val="en-US" w:eastAsia="zh-CN"/>
        </w:rPr>
        <w:t>井下瓦斯抽放钻孔、瓦斯管路安装、一通三防辅助工程及抽采辅助工程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eastAsia="宋体" w:cs="宋体"/>
          <w:b w:val="0"/>
          <w:bCs w:val="0"/>
          <w:color w:val="auto"/>
          <w:sz w:val="24"/>
          <w:szCs w:val="24"/>
          <w:highlight w:val="none"/>
          <w:u w:val="single"/>
          <w:lang w:eastAsia="zh-CN"/>
        </w:rPr>
        <w:t>古城煤矿</w:t>
      </w:r>
      <w:r>
        <w:rPr>
          <w:rFonts w:hint="eastAsia" w:ascii="宋体" w:hAnsi="宋体" w:eastAsia="宋体" w:cs="宋体"/>
          <w:b w:val="0"/>
          <w:bCs w:val="0"/>
          <w:color w:val="auto"/>
          <w:sz w:val="24"/>
          <w:szCs w:val="24"/>
          <w:highlight w:val="none"/>
          <w:u w:val="single"/>
          <w:lang w:val="en-US" w:eastAsia="zh-CN"/>
        </w:rPr>
        <w:t>井下瓦斯抽放钻孔、瓦斯管路安装、一通三防辅助工程及抽采辅助工程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auto"/>
          <w:sz w:val="24"/>
          <w:szCs w:val="24"/>
          <w:highlight w:val="none"/>
          <w:u w:val="none"/>
          <w:lang w:eastAsia="zh-CN"/>
        </w:rPr>
        <w:t>古城煤矿</w:t>
      </w:r>
      <w:r>
        <w:rPr>
          <w:rFonts w:hint="eastAsia" w:ascii="宋体" w:hAnsi="宋体" w:cs="宋体"/>
          <w:color w:val="auto"/>
          <w:sz w:val="24"/>
          <w:szCs w:val="24"/>
          <w:highlight w:val="none"/>
          <w:u w:val="none"/>
          <w:lang w:val="en-US" w:eastAsia="zh-CN"/>
        </w:rPr>
        <w:t>井下瓦斯抽放钻孔、瓦斯管路安装、一通三防辅助工程及抽采辅助</w:t>
      </w:r>
      <w:r>
        <w:rPr>
          <w:rFonts w:hint="eastAsia" w:ascii="宋体" w:hAnsi="宋体" w:cs="宋体"/>
          <w:color w:val="auto"/>
          <w:sz w:val="24"/>
          <w:szCs w:val="24"/>
          <w:highlight w:val="none"/>
          <w:u w:val="none"/>
          <w:lang w:eastAsia="zh-CN"/>
        </w:rPr>
        <w:t>工程</w:t>
      </w:r>
      <w:r>
        <w:rPr>
          <w:rFonts w:hint="eastAsia" w:ascii="宋体" w:hAnsi="宋体" w:eastAsia="宋体" w:cs="宋体"/>
          <w:color w:val="auto"/>
          <w:sz w:val="24"/>
          <w:szCs w:val="24"/>
          <w:highlight w:val="none"/>
          <w:u w:val="none"/>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none"/>
          <w14:textFill>
            <w14:solidFill>
              <w14:schemeClr w14:val="tx1"/>
            </w14:solidFill>
          </w14:textFill>
        </w:rPr>
        <w:t>S2303一次切、S2303二次切、S2303高抽巷、S2303进风顺槽等井下瓦斯抽放钻孔、井下瓦斯管路安拆、巷道内通风设施构筑及巡查维护、巷道冲洗、回风大巷排水、隔爆设施的安装及巡查维护、消防洒水管路、排水管路、压风管路、专用供水管路安装和巡查维护、瓦斯抽采钻孔捅孔、放水、临时瓦斯管路安装及拆除、钻孔补孔、无出煤系统巷道的钻屑堆煤清理等抽采相关工作及地面瓦斯泵站维修工作</w:t>
      </w:r>
      <w:r>
        <w:rPr>
          <w:rFonts w:hint="eastAsia" w:ascii="宋体" w:hAnsi="宋体" w:cs="宋体"/>
          <w:color w:val="000000" w:themeColor="text1"/>
          <w:sz w:val="24"/>
          <w:szCs w:val="24"/>
          <w:highlight w:val="none"/>
          <w:lang w:eastAsia="zh-CN"/>
          <w14:textFill>
            <w14:solidFill>
              <w14:schemeClr w14:val="tx1"/>
            </w14:solidFill>
          </w14:textFill>
        </w:rPr>
        <w:t>。</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14</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352天</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井巷工程：企业管理费11.2/7.9%，利润7.6/5.3%，组织措施费0.78/0.54%；②地面安装工程：企业管理费20.8%，利润11.9%，组织措施费5.7%；③井下安装工程:企业管理费15.9%，利润10.7%，组织措施费2.5%;④瓦斯抽采钻孔：φ94mm煤孔单价48.8元/米（不含税），φ94mm岩孔单价84.7元/米（不含税）；⑤瓦斯管路安装工程：φ377mm管路安装209元/米（不含税）；φ529mm管路安装255元/米（不含税）；φ820mm管路安装680元/米（不含税）；φ920mm管路安装711元/米（不含税）⑥瓦斯管路拆除工程：φ377mm管路拆除86元/米（不含税）；φ529mm管路拆除109元/米（不含税）；φ820mm管路拆除149元/米（不含税）；φ920mm管路拆除194元/米（不含税）；⑦水力造穴单孔≤9个，φ94mm煤孔单价1761元/个（不含税）；水力造穴单孔&gt;9个，瓦斯含量 &lt;8m³/t时，154元/米（不含税），瓦斯含量 ≥8m³/t时，161元/米（不含税）；⑧水力割缝299元/米（不含税）；⑨乙方自备国产千米钻φ98mm钻孔单价602元/米（不含税），φ120mm钻孔单价739元/米（不含税）；⑩大孔径定向钻φ400mm煤孔单价1723元/米（不含税），φ400mm岩孔单价2447元/米（不含税）；⑪小型定向钻φ98mm钻孔单价241元/米（不含税）；⑫零星用工单价（不含税）：井下辅助工171元/工日，地面辅助工138元/工日。</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w:t>
      </w:r>
      <w:r>
        <w:rPr>
          <w:rFonts w:hint="eastAsia" w:ascii="宋体" w:hAnsi="宋体" w:cs="宋体"/>
          <w:color w:val="000000" w:themeColor="text1"/>
          <w:sz w:val="24"/>
          <w:szCs w:val="24"/>
          <w:highlight w:val="none"/>
          <w:u w:val="single"/>
          <w:lang w:val="en-US" w:eastAsia="zh-CN"/>
          <w14:textFill>
            <w14:solidFill>
              <w14:schemeClr w14:val="tx1"/>
            </w14:solidFill>
          </w14:textFill>
        </w:rPr>
        <w:t>月13日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项目经理</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cs="宋体"/>
          <w:color w:val="auto"/>
          <w:sz w:val="24"/>
          <w:szCs w:val="24"/>
          <w:highlight w:val="none"/>
          <w:lang w:val="en-US" w:eastAsia="zh-CN"/>
        </w:rPr>
        <w:t>常开鹏</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eastAsia="宋体" w:cs="宋体"/>
          <w:color w:val="auto"/>
          <w:sz w:val="24"/>
          <w:szCs w:val="24"/>
          <w:highlight w:val="none"/>
        </w:rPr>
        <w:t>15</w:t>
      </w:r>
      <w:r>
        <w:rPr>
          <w:rFonts w:hint="eastAsia" w:ascii="宋体" w:hAnsi="宋体" w:cs="宋体"/>
          <w:color w:val="auto"/>
          <w:sz w:val="24"/>
          <w:szCs w:val="24"/>
          <w:highlight w:val="none"/>
          <w:lang w:val="en-US" w:eastAsia="zh-CN"/>
        </w:rPr>
        <w:t>203554240</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2026年1月12日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6ACADDB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工程价款按规定的工程造价计算程序计算，</w:t>
      </w:r>
      <w:r>
        <w:rPr>
          <w:rFonts w:hint="eastAsia" w:ascii="宋体" w:hAnsi="宋体" w:cs="宋体"/>
          <w:color w:val="000000" w:themeColor="text1"/>
          <w:sz w:val="24"/>
          <w:szCs w:val="24"/>
          <w:highlight w:val="none"/>
          <w:u w:val="single"/>
          <w:lang w:val="en-US" w:eastAsia="zh-CN"/>
          <w14:textFill>
            <w14:solidFill>
              <w14:schemeClr w14:val="tx1"/>
            </w14:solidFill>
          </w14:textFill>
        </w:rPr>
        <w:t>井巷</w:t>
      </w:r>
      <w:r>
        <w:rPr>
          <w:rFonts w:hint="eastAsia" w:ascii="宋体" w:hAnsi="宋体" w:eastAsia="宋体" w:cs="宋体"/>
          <w:color w:val="000000" w:themeColor="text1"/>
          <w:sz w:val="24"/>
          <w:szCs w:val="24"/>
          <w:highlight w:val="none"/>
          <w:u w:val="single"/>
          <w14:textFill>
            <w14:solidFill>
              <w14:schemeClr w14:val="tx1"/>
            </w14:solidFill>
          </w14:textFill>
        </w:rPr>
        <w:t>工程</w:t>
      </w:r>
      <w:r>
        <w:rPr>
          <w:rFonts w:hint="eastAsia" w:ascii="宋体" w:hAnsi="宋体" w:cs="宋体"/>
          <w:color w:val="000000" w:themeColor="text1"/>
          <w:sz w:val="24"/>
          <w:szCs w:val="24"/>
          <w:highlight w:val="none"/>
          <w:u w:val="single"/>
          <w:lang w:val="en-US" w:eastAsia="zh-CN"/>
          <w14:textFill>
            <w14:solidFill>
              <w14:schemeClr w14:val="tx1"/>
            </w14:solidFill>
          </w14:textFill>
        </w:rPr>
        <w:t>及安装工程</w:t>
      </w:r>
      <w:r>
        <w:rPr>
          <w:rFonts w:hint="eastAsia" w:ascii="宋体" w:hAnsi="宋体" w:eastAsia="宋体" w:cs="宋体"/>
          <w:color w:val="000000" w:themeColor="text1"/>
          <w:sz w:val="24"/>
          <w:szCs w:val="24"/>
          <w:highlight w:val="none"/>
          <w:u w:val="single"/>
          <w14:textFill>
            <w14:solidFill>
              <w14:schemeClr w14:val="tx1"/>
            </w14:solidFill>
          </w14:textFill>
        </w:rPr>
        <w:t>三项费率按双方谈判完成的费率计取；</w:t>
      </w:r>
      <w:r>
        <w:rPr>
          <w:rFonts w:hint="eastAsia" w:ascii="宋体" w:hAnsi="宋体" w:eastAsia="宋体" w:cs="宋体"/>
          <w:color w:val="auto"/>
          <w:sz w:val="24"/>
          <w:szCs w:val="24"/>
          <w:highlight w:val="none"/>
          <w:u w:val="single"/>
          <w:lang w:val="en-US" w:eastAsia="zh-CN"/>
        </w:rPr>
        <w:t>其他签证工程除执行上述费率外，税前总造价按8</w:t>
      </w:r>
      <w:r>
        <w:rPr>
          <w:rFonts w:hint="eastAsia" w:ascii="宋体" w:hAnsi="宋体" w:cs="宋体"/>
          <w:color w:val="auto"/>
          <w:sz w:val="24"/>
          <w:szCs w:val="24"/>
          <w:highlight w:val="none"/>
          <w:u w:val="single"/>
          <w:lang w:val="en-US" w:eastAsia="zh-CN"/>
        </w:rPr>
        <w:t>9</w:t>
      </w:r>
      <w:r>
        <w:rPr>
          <w:rFonts w:hint="eastAsia" w:ascii="宋体" w:hAnsi="宋体" w:eastAsia="宋体" w:cs="宋体"/>
          <w:color w:val="auto"/>
          <w:sz w:val="24"/>
          <w:szCs w:val="24"/>
          <w:highlight w:val="none"/>
          <w:u w:val="single"/>
          <w:lang w:val="en-US" w:eastAsia="zh-CN"/>
        </w:rPr>
        <w:t>%计取</w:t>
      </w:r>
      <w:r>
        <w:rPr>
          <w:rFonts w:hint="eastAsia" w:ascii="宋体" w:hAnsi="宋体" w:eastAsia="宋体" w:cs="宋体"/>
          <w:color w:val="auto"/>
          <w:sz w:val="24"/>
          <w:szCs w:val="24"/>
          <w:highlight w:val="none"/>
          <w:u w:val="single"/>
          <w:lang w:eastAsia="zh-CN"/>
        </w:rPr>
        <w:t>（已约定单价的人工费、工程费及经价格委员会认定的材料费不让利）</w:t>
      </w:r>
      <w:r>
        <w:rPr>
          <w:rFonts w:hint="eastAsia" w:ascii="宋体" w:hAnsi="宋体" w:eastAsia="宋体" w:cs="宋体"/>
          <w:color w:val="auto"/>
          <w:sz w:val="24"/>
          <w:szCs w:val="24"/>
          <w:highlight w:val="none"/>
          <w:u w:val="single"/>
          <w:lang w:val="en-US" w:eastAsia="zh-CN"/>
        </w:rPr>
        <w:t>。</w:t>
      </w:r>
    </w:p>
    <w:p w14:paraId="7BF297A9">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瓦斯抽放钻孔工程</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瓦斯管路安拆工程</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水力造穴</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水力割缝</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千米钻</w:t>
      </w:r>
      <w:r>
        <w:rPr>
          <w:rFonts w:hint="eastAsia" w:ascii="宋体" w:hAnsi="宋体" w:cs="宋体"/>
          <w:color w:val="000000" w:themeColor="text1"/>
          <w:sz w:val="24"/>
          <w:szCs w:val="24"/>
          <w:highlight w:val="none"/>
          <w:u w:val="single"/>
          <w:lang w:val="en-US" w:eastAsia="zh-CN"/>
          <w14:textFill>
            <w14:solidFill>
              <w14:schemeClr w14:val="tx1"/>
            </w14:solidFill>
          </w14:textFill>
        </w:rPr>
        <w:t>孔、</w:t>
      </w:r>
      <w:r>
        <w:rPr>
          <w:rFonts w:hint="eastAsia" w:ascii="宋体" w:hAnsi="宋体" w:eastAsia="宋体" w:cs="宋体"/>
          <w:color w:val="000000" w:themeColor="text1"/>
          <w:sz w:val="24"/>
          <w:szCs w:val="24"/>
          <w:highlight w:val="none"/>
          <w:u w:val="single"/>
          <w14:textFill>
            <w14:solidFill>
              <w14:schemeClr w14:val="tx1"/>
            </w14:solidFill>
          </w14:textFill>
        </w:rPr>
        <w:t>大孔径定向钻</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小型定向钻</w:t>
      </w:r>
      <w:r>
        <w:rPr>
          <w:rFonts w:hint="eastAsia" w:ascii="宋体" w:hAnsi="宋体" w:cs="宋体"/>
          <w:color w:val="000000" w:themeColor="text1"/>
          <w:sz w:val="24"/>
          <w:szCs w:val="24"/>
          <w:highlight w:val="none"/>
          <w:u w:val="single"/>
          <w:lang w:eastAsia="zh-CN"/>
          <w14:textFill>
            <w14:solidFill>
              <w14:schemeClr w14:val="tx1"/>
            </w14:solidFill>
          </w14:textFill>
        </w:rPr>
        <w:t>、</w:t>
      </w:r>
      <w:r>
        <w:rPr>
          <w:rFonts w:hint="eastAsia" w:ascii="宋体" w:hAnsi="宋体" w:cs="宋体"/>
          <w:color w:val="000000" w:themeColor="text1"/>
          <w:sz w:val="24"/>
          <w:szCs w:val="24"/>
          <w:highlight w:val="none"/>
          <w:u w:val="single"/>
          <w:lang w:val="en-US" w:eastAsia="zh-CN"/>
          <w14:textFill>
            <w14:solidFill>
              <w14:schemeClr w14:val="tx1"/>
            </w14:solidFill>
          </w14:textFill>
        </w:rPr>
        <w:t>零星用工不含税单价按照</w:t>
      </w:r>
      <w:r>
        <w:rPr>
          <w:rFonts w:hint="eastAsia" w:ascii="宋体" w:hAnsi="宋体" w:eastAsia="宋体" w:cs="宋体"/>
          <w:color w:val="000000" w:themeColor="text1"/>
          <w:sz w:val="24"/>
          <w:szCs w:val="24"/>
          <w:highlight w:val="none"/>
          <w:u w:val="single"/>
          <w14:textFill>
            <w14:solidFill>
              <w14:schemeClr w14:val="tx1"/>
            </w14:solidFill>
          </w14:textFill>
        </w:rPr>
        <w:t>双方谈判完成的</w:t>
      </w:r>
      <w:r>
        <w:rPr>
          <w:rFonts w:hint="eastAsia" w:ascii="宋体" w:hAnsi="宋体" w:cs="宋体"/>
          <w:color w:val="000000" w:themeColor="text1"/>
          <w:sz w:val="24"/>
          <w:szCs w:val="24"/>
          <w:highlight w:val="none"/>
          <w:u w:val="single"/>
          <w:lang w:val="en-US" w:eastAsia="zh-CN"/>
          <w14:textFill>
            <w14:solidFill>
              <w14:schemeClr w14:val="tx1"/>
            </w14:solidFill>
          </w14:textFill>
        </w:rPr>
        <w:t>单价计算。</w:t>
      </w:r>
    </w:p>
    <w:p w14:paraId="69F114C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规费按煤炭工业邯郸工程造价管理站核准的上年度的费率计算。</w:t>
      </w:r>
    </w:p>
    <w:p w14:paraId="7C352DE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安全文明施工费按规定计取。</w:t>
      </w:r>
    </w:p>
    <w:p w14:paraId="011434D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人工调差按集团公司最新文件执行。</w:t>
      </w:r>
    </w:p>
    <w:p w14:paraId="4761EA5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税金及附加税费按山西省住房和城乡建设厅晋建标函〔2016〕383号通知的税金税率执行；</w:t>
      </w:r>
    </w:p>
    <w:p w14:paraId="15FCB68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分包人应负责向承包人开具3%的增值税普通发票，在合同履行期间，如遇国家的税率调整，则价税合计的价格应相应调整，以发票开具的时间为准；</w:t>
      </w:r>
    </w:p>
    <w:p w14:paraId="62F3F8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highlight w:val="none"/>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4137522"/>
      <w:bookmarkStart w:id="1" w:name="_Toc384026351"/>
      <w:bookmarkStart w:id="2" w:name="_Toc389663453"/>
      <w:bookmarkStart w:id="3" w:name="_Toc383940877"/>
      <w:bookmarkStart w:id="4" w:name="_Toc389602796"/>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51203481"/>
      <w:bookmarkStart w:id="6" w:name="_Toc371493141"/>
      <w:bookmarkStart w:id="7" w:name="_Toc389586296"/>
      <w:bookmarkStart w:id="8" w:name="_Toc389663454"/>
      <w:bookmarkStart w:id="9" w:name="_Toc389602797"/>
      <w:bookmarkStart w:id="10" w:name="_Toc383940878"/>
      <w:bookmarkStart w:id="11" w:name="_Toc384137523"/>
      <w:bookmarkStart w:id="12" w:name="_Toc384026352"/>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026354"/>
      <w:bookmarkStart w:id="14" w:name="_Toc383940880"/>
      <w:bookmarkStart w:id="15" w:name="_Toc384137525"/>
      <w:bookmarkStart w:id="16" w:name="_Toc389602799"/>
      <w:bookmarkStart w:id="17" w:name="_Toc389663456"/>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3940881"/>
      <w:bookmarkStart w:id="19" w:name="_Toc389602800"/>
      <w:bookmarkStart w:id="20" w:name="_Toc389663457"/>
      <w:bookmarkStart w:id="21" w:name="_Toc384026355"/>
      <w:bookmarkStart w:id="22" w:name="_Toc384137526"/>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4026357"/>
      <w:bookmarkStart w:id="24" w:name="_Toc389663459"/>
      <w:bookmarkStart w:id="25" w:name="_Toc384137528"/>
      <w:bookmarkStart w:id="26" w:name="_Toc389602802"/>
      <w:bookmarkStart w:id="27" w:name="_Toc383940883"/>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4026358"/>
      <w:bookmarkStart w:id="29" w:name="_Toc383940884"/>
      <w:bookmarkStart w:id="30" w:name="_Toc389663460"/>
      <w:bookmarkStart w:id="31" w:name="_Toc389602803"/>
      <w:bookmarkStart w:id="32" w:name="_Toc384137529"/>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4026467"/>
      <w:bookmarkStart w:id="34" w:name="_Toc389602889"/>
      <w:bookmarkStart w:id="35" w:name="_Toc384137615"/>
      <w:bookmarkStart w:id="36" w:name="_Toc383940993"/>
      <w:bookmarkStart w:id="37" w:name="_Toc389663546"/>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137617"/>
      <w:bookmarkStart w:id="39" w:name="_Toc384054024"/>
      <w:bookmarkStart w:id="40" w:name="_Toc389663548"/>
      <w:bookmarkStart w:id="41" w:name="_Toc383940995"/>
      <w:bookmarkStart w:id="42" w:name="_Toc384026469"/>
      <w:bookmarkStart w:id="43" w:name="_Toc389602891"/>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02893"/>
      <w:bookmarkStart w:id="47" w:name="_Toc389663550"/>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02895"/>
      <w:bookmarkStart w:id="51" w:name="_Toc389663552"/>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02896"/>
      <w:bookmarkStart w:id="53" w:name="_Toc389663553"/>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137618"/>
      <w:bookmarkStart w:id="55" w:name="_Toc383940996"/>
      <w:bookmarkStart w:id="56" w:name="_Toc389602897"/>
      <w:bookmarkStart w:id="57" w:name="_Toc384054025"/>
      <w:bookmarkStart w:id="58" w:name="_Toc389663554"/>
      <w:bookmarkStart w:id="59" w:name="_Toc384026470"/>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02899"/>
      <w:bookmarkStart w:id="63" w:name="_Toc389663556"/>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9602900"/>
      <w:bookmarkStart w:id="65" w:name="_Toc384054026"/>
      <w:bookmarkStart w:id="66" w:name="_Toc384137619"/>
      <w:bookmarkStart w:id="67" w:name="_Toc383940997"/>
      <w:bookmarkStart w:id="68" w:name="_Toc384026471"/>
      <w:bookmarkStart w:id="69" w:name="_Toc389663557"/>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63561"/>
      <w:bookmarkStart w:id="77" w:name="_Toc389602904"/>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63562"/>
      <w:bookmarkStart w:id="80" w:name="_Toc389602905"/>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054028"/>
      <w:bookmarkStart w:id="82" w:name="_Toc384137621"/>
      <w:bookmarkStart w:id="83" w:name="_Toc389602908"/>
      <w:bookmarkStart w:id="84" w:name="_Toc384026473"/>
      <w:bookmarkStart w:id="85" w:name="_Toc389663565"/>
      <w:bookmarkStart w:id="86" w:name="_Toc383940999"/>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63566"/>
      <w:bookmarkStart w:id="88" w:name="_Toc381037618"/>
      <w:bookmarkStart w:id="89" w:name="_Toc389602909"/>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02911"/>
      <w:bookmarkStart w:id="93" w:name="_Toc389663568"/>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7487"/>
      <w:bookmarkStart w:id="95" w:name="_Toc312678013"/>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02912"/>
      <w:bookmarkStart w:id="98" w:name="_Toc389663569"/>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3941000"/>
      <w:bookmarkStart w:id="100" w:name="_Toc389602913"/>
      <w:bookmarkStart w:id="101" w:name="_Toc384054029"/>
      <w:bookmarkStart w:id="102" w:name="_Toc384026474"/>
      <w:bookmarkStart w:id="103" w:name="_Toc384137622"/>
      <w:bookmarkStart w:id="104" w:name="_Toc389663570"/>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4026477"/>
      <w:bookmarkStart w:id="110" w:name="_Toc384137625"/>
      <w:bookmarkStart w:id="111" w:name="_Toc384054032"/>
      <w:bookmarkStart w:id="112" w:name="_Toc389663582"/>
      <w:bookmarkStart w:id="113" w:name="_Toc383941003"/>
      <w:bookmarkStart w:id="114" w:name="_Toc389602925"/>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054033"/>
      <w:bookmarkStart w:id="118" w:name="_Toc389602929"/>
      <w:bookmarkStart w:id="119" w:name="_Toc383941004"/>
      <w:bookmarkStart w:id="120" w:name="_Toc384137626"/>
      <w:bookmarkStart w:id="121" w:name="_Toc384026478"/>
      <w:bookmarkStart w:id="122" w:name="_Toc389663585"/>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9663589"/>
      <w:bookmarkStart w:id="124" w:name="_Toc384054034"/>
      <w:bookmarkStart w:id="125" w:name="_Toc383941005"/>
      <w:bookmarkStart w:id="126" w:name="_Toc389602932"/>
      <w:bookmarkStart w:id="127" w:name="_Toc384137627"/>
      <w:bookmarkStart w:id="128" w:name="_Toc384026479"/>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4026480"/>
      <w:bookmarkStart w:id="133" w:name="_Toc389663592"/>
      <w:bookmarkStart w:id="134" w:name="_Toc389602935"/>
      <w:bookmarkStart w:id="135" w:name="_Toc384054035"/>
      <w:bookmarkStart w:id="136" w:name="_Toc383941006"/>
      <w:bookmarkStart w:id="137" w:name="_Toc384137628"/>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02936"/>
      <w:bookmarkStart w:id="139" w:name="_Toc389663593"/>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054036"/>
      <w:bookmarkStart w:id="141" w:name="_Toc383941007"/>
      <w:bookmarkStart w:id="142" w:name="_Toc389663596"/>
      <w:bookmarkStart w:id="143" w:name="_Toc384137629"/>
      <w:bookmarkStart w:id="144" w:name="_Toc389602939"/>
      <w:bookmarkStart w:id="145" w:name="_Toc384026481"/>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3941010"/>
      <w:bookmarkStart w:id="151" w:name="_Toc384137632"/>
      <w:bookmarkStart w:id="152" w:name="_Toc384054039"/>
      <w:bookmarkStart w:id="153" w:name="_Toc389663606"/>
      <w:bookmarkStart w:id="154" w:name="_Toc389602947"/>
      <w:bookmarkStart w:id="155" w:name="_Toc384026484"/>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7829834"/>
      <w:bookmarkStart w:id="159" w:name="_Toc389663608"/>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auto"/>
          <w:sz w:val="44"/>
          <w:szCs w:val="44"/>
          <w:highlight w:val="none"/>
          <w:lang w:val="en-US" w:eastAsia="zh-CN"/>
        </w:rPr>
        <w:t>古城煤矿井下瓦斯抽放钻孔、瓦斯管路安装、一通三防辅助工程及抽采辅助</w:t>
      </w:r>
      <w:r>
        <w:rPr>
          <w:rFonts w:hint="eastAsia" w:ascii="宋体" w:hAnsi="宋体" w:cs="宋体"/>
          <w:b/>
          <w:bCs/>
          <w:color w:val="000000" w:themeColor="text1"/>
          <w:sz w:val="44"/>
          <w:szCs w:val="44"/>
          <w:highlight w:val="none"/>
          <w:lang w:val="en-US" w:eastAsia="zh-CN"/>
          <w14:textFill>
            <w14:solidFill>
              <w14:schemeClr w14:val="tx1"/>
            </w14:solidFill>
          </w14:textFill>
        </w:rPr>
        <w:t>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default"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w:t>
      </w:r>
      <w:r>
        <w:rPr>
          <w:rFonts w:hint="eastAsia" w:ascii="宋体" w:hAnsi="宋体" w:cs="宋体"/>
          <w:b/>
          <w:bCs/>
          <w:color w:val="000000" w:themeColor="text1"/>
          <w:sz w:val="32"/>
          <w:szCs w:val="32"/>
          <w:highlight w:val="none"/>
          <w:lang w:val="en-US" w:eastAsia="zh-CN"/>
          <w14:textFill>
            <w14:solidFill>
              <w14:schemeClr w14:val="tx1"/>
            </w14:solidFill>
          </w14:textFill>
        </w:rPr>
        <w:t>082</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3FF7E39B">
      <w:pPr>
        <w:jc w:val="center"/>
        <w:rPr>
          <w:rFonts w:hint="eastAsia" w:ascii="宋体" w:hAnsi="宋体" w:eastAsia="宋体" w:cs="宋体"/>
          <w:b/>
          <w:bCs/>
          <w:color w:val="auto"/>
          <w:sz w:val="32"/>
          <w:szCs w:val="32"/>
          <w:highlight w:val="none"/>
          <w:u w:val="single"/>
          <w:lang w:val="en-US" w:eastAsia="zh-CN"/>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auto"/>
          <w:sz w:val="32"/>
          <w:szCs w:val="32"/>
          <w:highlight w:val="none"/>
          <w:u w:val="single"/>
          <w:lang w:eastAsia="zh-CN"/>
        </w:rPr>
        <w:t>古城煤矿</w:t>
      </w:r>
      <w:r>
        <w:rPr>
          <w:rFonts w:hint="eastAsia" w:ascii="宋体" w:hAnsi="宋体" w:eastAsia="宋体" w:cs="宋体"/>
          <w:b/>
          <w:bCs/>
          <w:color w:val="auto"/>
          <w:sz w:val="32"/>
          <w:szCs w:val="32"/>
          <w:highlight w:val="none"/>
          <w:u w:val="single"/>
          <w:lang w:val="en-US" w:eastAsia="zh-CN"/>
        </w:rPr>
        <w:t>井下瓦斯抽放钻孔、瓦斯管路安装、一通三防辅助工程及抽采辅助工程</w:t>
      </w: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8"/>
        <w:gridCol w:w="2156"/>
        <w:gridCol w:w="215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1700"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6920" w:type="dxa"/>
            <w:gridSpan w:val="3"/>
            <w:noWrap w:val="0"/>
            <w:vAlign w:val="center"/>
          </w:tcPr>
          <w:p w14:paraId="4FEEA1A6">
            <w:pPr>
              <w:spacing w:line="360" w:lineRule="auto"/>
              <w:jc w:val="both"/>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auto"/>
                <w:sz w:val="21"/>
                <w:szCs w:val="21"/>
                <w:highlight w:val="none"/>
                <w:u w:val="none"/>
                <w:lang w:val="en-US" w:eastAsia="zh-CN"/>
              </w:rPr>
              <w:t>见附表</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6920" w:type="dxa"/>
            <w:gridSpan w:val="3"/>
            <w:noWrap w:val="0"/>
            <w:vAlign w:val="center"/>
          </w:tcPr>
          <w:p w14:paraId="2CB71154">
            <w:pPr>
              <w:spacing w:line="36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auto"/>
                <w:sz w:val="21"/>
                <w:szCs w:val="21"/>
                <w:highlight w:val="none"/>
                <w:u w:val="none"/>
                <w:lang w:val="en-US" w:eastAsia="zh-CN"/>
              </w:rPr>
              <w:t>见附表</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6920" w:type="dxa"/>
            <w:gridSpan w:val="3"/>
            <w:noWrap w:val="0"/>
            <w:vAlign w:val="top"/>
          </w:tcPr>
          <w:p w14:paraId="3213EB2A">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700"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6920" w:type="dxa"/>
            <w:gridSpan w:val="3"/>
            <w:noWrap w:val="0"/>
            <w:vAlign w:val="center"/>
          </w:tcPr>
          <w:p w14:paraId="16BC95FC">
            <w:pPr>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352天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700" w:type="dxa"/>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08" w:type="dxa"/>
            <w:noWrap w:val="0"/>
            <w:vAlign w:val="center"/>
          </w:tcPr>
          <w:p w14:paraId="4B4CA11E">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156" w:type="dxa"/>
            <w:noWrap w:val="0"/>
            <w:vAlign w:val="center"/>
          </w:tcPr>
          <w:p w14:paraId="502B0E9C">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156" w:type="dxa"/>
            <w:noWrap w:val="0"/>
            <w:vAlign w:val="center"/>
          </w:tcPr>
          <w:p w14:paraId="0903C505">
            <w:pPr>
              <w:jc w:val="center"/>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700"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6920" w:type="dxa"/>
            <w:gridSpan w:val="3"/>
            <w:noWrap w:val="0"/>
            <w:vAlign w:val="center"/>
          </w:tcPr>
          <w:p w14:paraId="0E8284C9">
            <w:pPr>
              <w:jc w:val="center"/>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6920" w:type="dxa"/>
            <w:gridSpan w:val="3"/>
            <w:noWrap w:val="0"/>
            <w:vAlign w:val="center"/>
          </w:tcPr>
          <w:p w14:paraId="191057B5">
            <w:pPr>
              <w:spacing w:line="360" w:lineRule="auto"/>
              <w:jc w:val="both"/>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auto"/>
                <w:sz w:val="21"/>
                <w:szCs w:val="21"/>
                <w:highlight w:val="none"/>
                <w:u w:val="none"/>
                <w:lang w:val="en-US" w:eastAsia="zh-CN"/>
              </w:rPr>
              <w:t>见附表</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620"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67DB9CA4">
      <w:pPr>
        <w:rPr>
          <w:rFonts w:hint="eastAsia" w:ascii="宋体" w:hAnsi="宋体" w:eastAsia="宋体" w:cs="宋体"/>
          <w:color w:val="000000" w:themeColor="text1"/>
          <w:sz w:val="28"/>
          <w:szCs w:val="28"/>
          <w:highlight w:val="none"/>
          <w:u w:val="single"/>
          <w14:textFill>
            <w14:solidFill>
              <w14:schemeClr w14:val="tx1"/>
            </w14:solidFill>
          </w14:textFill>
        </w:rPr>
        <w:sectPr>
          <w:footerReference r:id="rId9" w:type="default"/>
          <w:pgSz w:w="11906" w:h="16838"/>
          <w:pgMar w:top="1304" w:right="1644" w:bottom="1304" w:left="1701" w:header="851" w:footer="992" w:gutter="0"/>
          <w:cols w:space="0" w:num="1"/>
          <w:rtlGutter w:val="0"/>
          <w:docGrid w:type="lines" w:linePitch="312" w:charSpace="0"/>
        </w:sectPr>
      </w:pPr>
    </w:p>
    <w:p w14:paraId="165A2081">
      <w:pPr>
        <w:rPr>
          <w:rFonts w:hint="eastAsia" w:ascii="宋体" w:hAnsi="宋体" w:eastAsia="宋体" w:cs="宋体"/>
          <w:color w:val="000000" w:themeColor="text1"/>
          <w:sz w:val="28"/>
          <w:szCs w:val="28"/>
          <w:highlight w:val="none"/>
          <w:u w:val="singl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tbl>
      <w:tblPr>
        <w:tblStyle w:val="16"/>
        <w:tblpPr w:leftFromText="180" w:rightFromText="180" w:vertAnchor="text" w:horzAnchor="page" w:tblpX="1436" w:tblpY="953"/>
        <w:tblOverlap w:val="never"/>
        <w:tblW w:w="1425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90"/>
        <w:gridCol w:w="1373"/>
        <w:gridCol w:w="1373"/>
        <w:gridCol w:w="1373"/>
        <w:gridCol w:w="2"/>
        <w:gridCol w:w="1371"/>
        <w:gridCol w:w="1373"/>
        <w:gridCol w:w="1373"/>
        <w:gridCol w:w="4"/>
        <w:gridCol w:w="1369"/>
        <w:gridCol w:w="67"/>
        <w:gridCol w:w="1306"/>
        <w:gridCol w:w="1381"/>
      </w:tblGrid>
      <w:tr w14:paraId="3A379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1890" w:type="dxa"/>
            <w:vMerge w:val="restart"/>
            <w:tcBorders>
              <w:top w:val="single" w:color="000000" w:sz="4" w:space="0"/>
              <w:left w:val="single" w:color="000000" w:sz="4" w:space="0"/>
              <w:right w:val="single" w:color="000000" w:sz="4" w:space="0"/>
            </w:tcBorders>
            <w:noWrap w:val="0"/>
            <w:vAlign w:val="center"/>
          </w:tcPr>
          <w:p w14:paraId="733E175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工程类别</w:t>
            </w: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144B456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限价（不含税）</w:t>
            </w: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6BDFE8CA">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基础报价（不含税）</w:t>
            </w:r>
          </w:p>
        </w:tc>
        <w:tc>
          <w:tcPr>
            <w:tcW w:w="4123" w:type="dxa"/>
            <w:gridSpan w:val="4"/>
            <w:tcBorders>
              <w:top w:val="single" w:color="000000" w:sz="4" w:space="0"/>
              <w:left w:val="single" w:color="000000" w:sz="4" w:space="0"/>
              <w:bottom w:val="single" w:color="000000" w:sz="4" w:space="0"/>
              <w:right w:val="single" w:color="000000" w:sz="4" w:space="0"/>
            </w:tcBorders>
            <w:noWrap w:val="0"/>
            <w:vAlign w:val="center"/>
          </w:tcPr>
          <w:p w14:paraId="5B4673B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最终确认报价（不含税）</w:t>
            </w:r>
          </w:p>
        </w:tc>
      </w:tr>
      <w:tr w14:paraId="7B546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 w:hRule="atLeast"/>
        </w:trPr>
        <w:tc>
          <w:tcPr>
            <w:tcW w:w="1890" w:type="dxa"/>
            <w:vMerge w:val="continue"/>
            <w:tcBorders>
              <w:top w:val="single" w:color="000000" w:sz="4" w:space="0"/>
              <w:left w:val="single" w:color="000000" w:sz="4" w:space="0"/>
              <w:right w:val="single" w:color="000000" w:sz="4" w:space="0"/>
            </w:tcBorders>
            <w:noWrap w:val="0"/>
            <w:vAlign w:val="center"/>
          </w:tcPr>
          <w:p w14:paraId="1A3D0C0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sz w:val="16"/>
                <w:szCs w:val="16"/>
                <w:highlight w:val="none"/>
                <w:u w:val="none"/>
              </w:rPr>
            </w:pP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17FBF68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企业管理费%</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7E9C3DB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sz w:val="16"/>
                <w:szCs w:val="16"/>
                <w:highlight w:val="none"/>
              </w:rPr>
            </w:pPr>
            <w:r>
              <w:rPr>
                <w:rFonts w:hint="eastAsia" w:ascii="宋体" w:hAnsi="宋体" w:eastAsia="宋体" w:cs="宋体"/>
                <w:i w:val="0"/>
                <w:iCs w:val="0"/>
                <w:color w:val="000000"/>
                <w:kern w:val="0"/>
                <w:sz w:val="16"/>
                <w:szCs w:val="16"/>
                <w:highlight w:val="none"/>
                <w:u w:val="none"/>
                <w:lang w:val="en-US" w:eastAsia="zh-CN" w:bidi="ar"/>
              </w:rPr>
              <w:t>利润%</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5B45E83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sz w:val="16"/>
                <w:szCs w:val="16"/>
                <w:highlight w:val="none"/>
              </w:rPr>
            </w:pPr>
            <w:r>
              <w:rPr>
                <w:rFonts w:hint="eastAsia" w:ascii="宋体" w:hAnsi="宋体" w:eastAsia="宋体" w:cs="宋体"/>
                <w:i w:val="0"/>
                <w:iCs w:val="0"/>
                <w:color w:val="000000"/>
                <w:kern w:val="0"/>
                <w:sz w:val="16"/>
                <w:szCs w:val="16"/>
                <w:highlight w:val="none"/>
                <w:u w:val="none"/>
                <w:lang w:val="en-US" w:eastAsia="zh-CN" w:bidi="ar"/>
              </w:rPr>
              <w:t>组织措施费%</w:t>
            </w:r>
          </w:p>
        </w:tc>
        <w:tc>
          <w:tcPr>
            <w:tcW w:w="1373" w:type="dxa"/>
            <w:gridSpan w:val="2"/>
            <w:tcBorders>
              <w:top w:val="single" w:color="000000" w:sz="4" w:space="0"/>
              <w:left w:val="single" w:color="000000" w:sz="4" w:space="0"/>
              <w:bottom w:val="single" w:color="000000" w:sz="4" w:space="0"/>
              <w:right w:val="single" w:color="000000" w:sz="4" w:space="0"/>
            </w:tcBorders>
            <w:noWrap w:val="0"/>
            <w:vAlign w:val="center"/>
          </w:tcPr>
          <w:p w14:paraId="7D33528E">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sz w:val="16"/>
                <w:szCs w:val="16"/>
                <w:highlight w:val="none"/>
              </w:rPr>
            </w:pPr>
            <w:r>
              <w:rPr>
                <w:rFonts w:hint="eastAsia" w:ascii="宋体" w:hAnsi="宋体" w:eastAsia="宋体" w:cs="宋体"/>
                <w:i w:val="0"/>
                <w:iCs w:val="0"/>
                <w:color w:val="000000"/>
                <w:kern w:val="0"/>
                <w:sz w:val="16"/>
                <w:szCs w:val="16"/>
                <w:highlight w:val="none"/>
                <w:u w:val="none"/>
                <w:lang w:val="en-US" w:eastAsia="zh-CN" w:bidi="ar"/>
              </w:rPr>
              <w:t>企业管理费%</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67A794E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利润%</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089DDB7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sz w:val="16"/>
                <w:szCs w:val="16"/>
                <w:highlight w:val="none"/>
              </w:rPr>
            </w:pPr>
            <w:r>
              <w:rPr>
                <w:rFonts w:hint="eastAsia" w:ascii="宋体" w:hAnsi="宋体" w:eastAsia="宋体" w:cs="宋体"/>
                <w:i w:val="0"/>
                <w:iCs w:val="0"/>
                <w:color w:val="000000"/>
                <w:kern w:val="0"/>
                <w:sz w:val="16"/>
                <w:szCs w:val="16"/>
                <w:highlight w:val="none"/>
                <w:u w:val="none"/>
                <w:lang w:val="en-US" w:eastAsia="zh-CN" w:bidi="ar"/>
              </w:rPr>
              <w:t>组织措施费%</w:t>
            </w:r>
          </w:p>
        </w:tc>
        <w:tc>
          <w:tcPr>
            <w:tcW w:w="1373" w:type="dxa"/>
            <w:gridSpan w:val="2"/>
            <w:tcBorders>
              <w:top w:val="single" w:color="000000" w:sz="4" w:space="0"/>
              <w:left w:val="single" w:color="000000" w:sz="4" w:space="0"/>
              <w:bottom w:val="single" w:color="000000" w:sz="4" w:space="0"/>
              <w:right w:val="single" w:color="000000" w:sz="4" w:space="0"/>
            </w:tcBorders>
            <w:noWrap w:val="0"/>
            <w:vAlign w:val="center"/>
          </w:tcPr>
          <w:p w14:paraId="689D396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sz w:val="16"/>
                <w:szCs w:val="16"/>
                <w:highlight w:val="none"/>
              </w:rPr>
            </w:pPr>
            <w:r>
              <w:rPr>
                <w:rFonts w:hint="eastAsia" w:ascii="宋体" w:hAnsi="宋体" w:eastAsia="宋体" w:cs="宋体"/>
                <w:i w:val="0"/>
                <w:iCs w:val="0"/>
                <w:color w:val="000000"/>
                <w:kern w:val="0"/>
                <w:sz w:val="16"/>
                <w:szCs w:val="16"/>
                <w:highlight w:val="none"/>
                <w:u w:val="none"/>
                <w:lang w:val="en-US" w:eastAsia="zh-CN" w:bidi="ar"/>
              </w:rPr>
              <w:t>企业管理费%</w:t>
            </w:r>
          </w:p>
        </w:tc>
        <w:tc>
          <w:tcPr>
            <w:tcW w:w="1373" w:type="dxa"/>
            <w:gridSpan w:val="2"/>
            <w:tcBorders>
              <w:top w:val="single" w:color="000000" w:sz="4" w:space="0"/>
              <w:left w:val="single" w:color="000000" w:sz="4" w:space="0"/>
              <w:bottom w:val="single" w:color="000000" w:sz="4" w:space="0"/>
              <w:right w:val="single" w:color="000000" w:sz="4" w:space="0"/>
            </w:tcBorders>
            <w:noWrap w:val="0"/>
            <w:vAlign w:val="center"/>
          </w:tcPr>
          <w:p w14:paraId="761C7F5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利润%</w:t>
            </w: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6A71850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sz w:val="16"/>
                <w:szCs w:val="16"/>
                <w:highlight w:val="none"/>
              </w:rPr>
            </w:pPr>
            <w:r>
              <w:rPr>
                <w:rFonts w:hint="eastAsia" w:ascii="宋体" w:hAnsi="宋体" w:eastAsia="宋体" w:cs="宋体"/>
                <w:i w:val="0"/>
                <w:iCs w:val="0"/>
                <w:color w:val="000000"/>
                <w:kern w:val="0"/>
                <w:sz w:val="16"/>
                <w:szCs w:val="16"/>
                <w:highlight w:val="none"/>
                <w:u w:val="none"/>
                <w:lang w:val="en-US" w:eastAsia="zh-CN" w:bidi="ar"/>
              </w:rPr>
              <w:t>组织措施费%</w:t>
            </w:r>
          </w:p>
        </w:tc>
      </w:tr>
      <w:tr w14:paraId="02B5A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1890" w:type="dxa"/>
            <w:tcBorders>
              <w:top w:val="single" w:color="000000" w:sz="4" w:space="0"/>
              <w:left w:val="single" w:color="000000" w:sz="4" w:space="0"/>
              <w:right w:val="single" w:color="000000" w:sz="4" w:space="0"/>
            </w:tcBorders>
            <w:noWrap w:val="0"/>
            <w:vAlign w:val="center"/>
          </w:tcPr>
          <w:p w14:paraId="171CABC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井巷工程</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65B7707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ascii="宋体" w:hAnsi="宋体" w:eastAsia="宋体" w:cs="宋体"/>
                <w:i w:val="0"/>
                <w:iCs w:val="0"/>
                <w:color w:val="000000"/>
                <w:kern w:val="0"/>
                <w:sz w:val="16"/>
                <w:szCs w:val="16"/>
                <w:highlight w:val="none"/>
                <w:u w:val="none"/>
                <w:lang w:val="en-US" w:eastAsia="zh-CN" w:bidi="ar"/>
              </w:rPr>
            </w:pPr>
            <w:r>
              <w:rPr>
                <w:rFonts w:hint="eastAsia" w:ascii="宋体" w:hAnsi="宋体" w:cs="宋体"/>
                <w:i w:val="0"/>
                <w:color w:val="auto"/>
                <w:kern w:val="0"/>
                <w:sz w:val="16"/>
                <w:szCs w:val="16"/>
                <w:highlight w:val="none"/>
                <w:u w:val="none"/>
                <w:lang w:val="en-US" w:eastAsia="zh-CN" w:bidi="ar"/>
              </w:rPr>
              <w:t>11.2</w:t>
            </w:r>
            <w:r>
              <w:rPr>
                <w:rFonts w:hint="eastAsia" w:ascii="宋体" w:hAnsi="宋体" w:eastAsia="宋体" w:cs="宋体"/>
                <w:i w:val="0"/>
                <w:color w:val="auto"/>
                <w:kern w:val="0"/>
                <w:sz w:val="16"/>
                <w:szCs w:val="16"/>
                <w:highlight w:val="none"/>
                <w:u w:val="none"/>
                <w:lang w:val="en-US" w:eastAsia="zh-CN" w:bidi="ar"/>
              </w:rPr>
              <w:t>/</w:t>
            </w:r>
            <w:r>
              <w:rPr>
                <w:rFonts w:hint="eastAsia" w:ascii="宋体" w:hAnsi="宋体" w:cs="宋体"/>
                <w:i w:val="0"/>
                <w:color w:val="auto"/>
                <w:kern w:val="0"/>
                <w:sz w:val="16"/>
                <w:szCs w:val="16"/>
                <w:highlight w:val="none"/>
                <w:u w:val="none"/>
                <w:lang w:val="en-US" w:eastAsia="zh-CN" w:bidi="ar"/>
              </w:rPr>
              <w:t>7.9</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1231156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sz w:val="16"/>
                <w:szCs w:val="16"/>
                <w:highlight w:val="none"/>
                <w:lang w:val="en-US"/>
              </w:rPr>
            </w:pPr>
            <w:r>
              <w:rPr>
                <w:rFonts w:hint="eastAsia" w:ascii="宋体" w:hAnsi="宋体" w:cs="宋体"/>
                <w:i w:val="0"/>
                <w:color w:val="auto"/>
                <w:kern w:val="0"/>
                <w:sz w:val="16"/>
                <w:szCs w:val="16"/>
                <w:highlight w:val="none"/>
                <w:u w:val="none"/>
                <w:lang w:val="en-US" w:eastAsia="zh-CN" w:bidi="ar"/>
              </w:rPr>
              <w:t>7.6</w:t>
            </w:r>
            <w:r>
              <w:rPr>
                <w:rFonts w:hint="eastAsia" w:ascii="宋体" w:hAnsi="宋体" w:eastAsia="宋体" w:cs="宋体"/>
                <w:i w:val="0"/>
                <w:color w:val="auto"/>
                <w:kern w:val="0"/>
                <w:sz w:val="16"/>
                <w:szCs w:val="16"/>
                <w:highlight w:val="none"/>
                <w:u w:val="none"/>
                <w:lang w:val="en-US" w:eastAsia="zh-CN" w:bidi="ar"/>
              </w:rPr>
              <w:t>/</w:t>
            </w:r>
            <w:r>
              <w:rPr>
                <w:rFonts w:hint="eastAsia" w:ascii="宋体" w:hAnsi="宋体" w:cs="宋体"/>
                <w:i w:val="0"/>
                <w:color w:val="auto"/>
                <w:kern w:val="0"/>
                <w:sz w:val="16"/>
                <w:szCs w:val="16"/>
                <w:highlight w:val="none"/>
                <w:u w:val="none"/>
                <w:lang w:val="en-US" w:eastAsia="zh-CN" w:bidi="ar"/>
              </w:rPr>
              <w:t>5.3</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0F075CE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default"/>
                <w:sz w:val="16"/>
                <w:szCs w:val="16"/>
                <w:highlight w:val="none"/>
                <w:lang w:val="en-US"/>
              </w:rPr>
            </w:pPr>
            <w:r>
              <w:rPr>
                <w:rFonts w:hint="eastAsia" w:ascii="宋体" w:hAnsi="宋体" w:eastAsia="宋体" w:cs="宋体"/>
                <w:i w:val="0"/>
                <w:color w:val="auto"/>
                <w:kern w:val="0"/>
                <w:sz w:val="16"/>
                <w:szCs w:val="16"/>
                <w:highlight w:val="none"/>
                <w:u w:val="none"/>
                <w:lang w:val="en-US" w:eastAsia="zh-CN" w:bidi="ar"/>
              </w:rPr>
              <w:t>0.</w:t>
            </w:r>
            <w:r>
              <w:rPr>
                <w:rFonts w:hint="eastAsia" w:ascii="宋体" w:hAnsi="宋体" w:cs="宋体"/>
                <w:i w:val="0"/>
                <w:color w:val="auto"/>
                <w:kern w:val="0"/>
                <w:sz w:val="16"/>
                <w:szCs w:val="16"/>
                <w:highlight w:val="none"/>
                <w:u w:val="none"/>
                <w:lang w:val="en-US" w:eastAsia="zh-CN" w:bidi="ar"/>
              </w:rPr>
              <w:t>78</w:t>
            </w:r>
            <w:r>
              <w:rPr>
                <w:rFonts w:hint="eastAsia" w:ascii="宋体" w:hAnsi="宋体" w:eastAsia="宋体" w:cs="宋体"/>
                <w:i w:val="0"/>
                <w:color w:val="auto"/>
                <w:kern w:val="0"/>
                <w:sz w:val="16"/>
                <w:szCs w:val="16"/>
                <w:highlight w:val="none"/>
                <w:u w:val="none"/>
                <w:lang w:val="en-US" w:eastAsia="zh-CN" w:bidi="ar"/>
              </w:rPr>
              <w:t>/0.</w:t>
            </w:r>
            <w:r>
              <w:rPr>
                <w:rFonts w:hint="eastAsia" w:ascii="宋体" w:hAnsi="宋体" w:cs="宋体"/>
                <w:i w:val="0"/>
                <w:color w:val="auto"/>
                <w:kern w:val="0"/>
                <w:sz w:val="16"/>
                <w:szCs w:val="16"/>
                <w:highlight w:val="none"/>
                <w:u w:val="none"/>
                <w:lang w:val="en-US" w:eastAsia="zh-CN" w:bidi="ar"/>
              </w:rPr>
              <w:t>54</w:t>
            </w:r>
          </w:p>
        </w:tc>
        <w:tc>
          <w:tcPr>
            <w:tcW w:w="1373" w:type="dxa"/>
            <w:gridSpan w:val="2"/>
            <w:tcBorders>
              <w:top w:val="single" w:color="000000" w:sz="4" w:space="0"/>
              <w:left w:val="single" w:color="000000" w:sz="4" w:space="0"/>
              <w:bottom w:val="single" w:color="000000" w:sz="4" w:space="0"/>
              <w:right w:val="single" w:color="000000" w:sz="4" w:space="0"/>
            </w:tcBorders>
            <w:noWrap w:val="0"/>
            <w:vAlign w:val="center"/>
          </w:tcPr>
          <w:p w14:paraId="09F6A8C3">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sz w:val="16"/>
                <w:szCs w:val="16"/>
                <w:highlight w:val="none"/>
              </w:rPr>
            </w:pP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7A1A24A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宋体" w:hAnsi="宋体" w:eastAsia="宋体" w:cs="宋体"/>
                <w:i w:val="0"/>
                <w:iCs w:val="0"/>
                <w:color w:val="000000"/>
                <w:kern w:val="0"/>
                <w:sz w:val="16"/>
                <w:szCs w:val="16"/>
                <w:highlight w:val="none"/>
                <w:u w:val="none"/>
                <w:lang w:val="en-US" w:eastAsia="zh-CN" w:bidi="ar"/>
              </w:rPr>
            </w:pP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05C5B469">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sz w:val="16"/>
                <w:szCs w:val="16"/>
                <w:highlight w:val="none"/>
              </w:rPr>
            </w:pPr>
          </w:p>
        </w:tc>
        <w:tc>
          <w:tcPr>
            <w:tcW w:w="1373" w:type="dxa"/>
            <w:gridSpan w:val="2"/>
            <w:tcBorders>
              <w:top w:val="single" w:color="000000" w:sz="4" w:space="0"/>
              <w:left w:val="single" w:color="000000" w:sz="4" w:space="0"/>
              <w:bottom w:val="single" w:color="000000" w:sz="4" w:space="0"/>
              <w:right w:val="single" w:color="000000" w:sz="4" w:space="0"/>
            </w:tcBorders>
            <w:noWrap w:val="0"/>
            <w:vAlign w:val="center"/>
          </w:tcPr>
          <w:p w14:paraId="2E81AAD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sz w:val="16"/>
                <w:szCs w:val="16"/>
                <w:highlight w:val="none"/>
              </w:rPr>
            </w:pPr>
          </w:p>
        </w:tc>
        <w:tc>
          <w:tcPr>
            <w:tcW w:w="1373" w:type="dxa"/>
            <w:gridSpan w:val="2"/>
            <w:tcBorders>
              <w:top w:val="single" w:color="000000" w:sz="4" w:space="0"/>
              <w:left w:val="single" w:color="000000" w:sz="4" w:space="0"/>
              <w:bottom w:val="single" w:color="000000" w:sz="4" w:space="0"/>
              <w:right w:val="single" w:color="000000" w:sz="4" w:space="0"/>
            </w:tcBorders>
            <w:noWrap w:val="0"/>
            <w:vAlign w:val="center"/>
          </w:tcPr>
          <w:p w14:paraId="7942218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宋体" w:hAnsi="宋体" w:eastAsia="宋体" w:cs="宋体"/>
                <w:i w:val="0"/>
                <w:iCs w:val="0"/>
                <w:color w:val="000000"/>
                <w:kern w:val="0"/>
                <w:sz w:val="16"/>
                <w:szCs w:val="16"/>
                <w:highlight w:val="none"/>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36034C0F">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sz w:val="16"/>
                <w:szCs w:val="16"/>
                <w:highlight w:val="none"/>
              </w:rPr>
            </w:pPr>
          </w:p>
        </w:tc>
      </w:tr>
      <w:tr w14:paraId="62E32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 w:hRule="atLeast"/>
        </w:trPr>
        <w:tc>
          <w:tcPr>
            <w:tcW w:w="1890" w:type="dxa"/>
            <w:tcBorders>
              <w:top w:val="single" w:color="000000" w:sz="4" w:space="0"/>
              <w:left w:val="single" w:color="000000" w:sz="4" w:space="0"/>
              <w:right w:val="single" w:color="000000" w:sz="4" w:space="0"/>
            </w:tcBorders>
            <w:noWrap w:val="0"/>
            <w:vAlign w:val="center"/>
          </w:tcPr>
          <w:p w14:paraId="6AE9F5B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地面安装工程</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7501771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20.8</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5645BC4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sz w:val="16"/>
                <w:szCs w:val="16"/>
                <w:highlight w:val="none"/>
              </w:rPr>
            </w:pPr>
            <w:r>
              <w:rPr>
                <w:rFonts w:hint="eastAsia" w:ascii="宋体" w:hAnsi="宋体" w:eastAsia="宋体" w:cs="宋体"/>
                <w:i w:val="0"/>
                <w:color w:val="auto"/>
                <w:kern w:val="0"/>
                <w:sz w:val="16"/>
                <w:szCs w:val="16"/>
                <w:highlight w:val="none"/>
                <w:u w:val="none"/>
                <w:lang w:val="en-US" w:eastAsia="zh-CN" w:bidi="ar"/>
              </w:rPr>
              <w:t>11.9</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323D332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sz w:val="16"/>
                <w:szCs w:val="16"/>
                <w:highlight w:val="none"/>
              </w:rPr>
            </w:pPr>
            <w:r>
              <w:rPr>
                <w:rFonts w:hint="eastAsia" w:ascii="宋体" w:hAnsi="宋体" w:eastAsia="宋体" w:cs="宋体"/>
                <w:i w:val="0"/>
                <w:color w:val="auto"/>
                <w:kern w:val="0"/>
                <w:sz w:val="16"/>
                <w:szCs w:val="16"/>
                <w:highlight w:val="none"/>
                <w:u w:val="none"/>
                <w:lang w:val="en-US" w:eastAsia="zh-CN" w:bidi="ar"/>
              </w:rPr>
              <w:t>5.7</w:t>
            </w:r>
          </w:p>
        </w:tc>
        <w:tc>
          <w:tcPr>
            <w:tcW w:w="1373" w:type="dxa"/>
            <w:gridSpan w:val="2"/>
            <w:tcBorders>
              <w:top w:val="single" w:color="000000" w:sz="4" w:space="0"/>
              <w:left w:val="single" w:color="000000" w:sz="4" w:space="0"/>
              <w:bottom w:val="single" w:color="000000" w:sz="4" w:space="0"/>
              <w:right w:val="single" w:color="000000" w:sz="4" w:space="0"/>
            </w:tcBorders>
            <w:noWrap w:val="0"/>
            <w:vAlign w:val="center"/>
          </w:tcPr>
          <w:p w14:paraId="17CEF8A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sz w:val="16"/>
                <w:szCs w:val="16"/>
                <w:highlight w:val="none"/>
              </w:rPr>
            </w:pP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138C5C6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宋体" w:hAnsi="宋体" w:eastAsia="宋体" w:cs="宋体"/>
                <w:i w:val="0"/>
                <w:iCs w:val="0"/>
                <w:color w:val="000000"/>
                <w:kern w:val="0"/>
                <w:sz w:val="16"/>
                <w:szCs w:val="16"/>
                <w:highlight w:val="none"/>
                <w:u w:val="none"/>
                <w:lang w:val="en-US" w:eastAsia="zh-CN" w:bidi="ar"/>
              </w:rPr>
            </w:pP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3E6D7DA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sz w:val="16"/>
                <w:szCs w:val="16"/>
                <w:highlight w:val="none"/>
              </w:rPr>
            </w:pPr>
          </w:p>
        </w:tc>
        <w:tc>
          <w:tcPr>
            <w:tcW w:w="1373" w:type="dxa"/>
            <w:gridSpan w:val="2"/>
            <w:tcBorders>
              <w:top w:val="single" w:color="000000" w:sz="4" w:space="0"/>
              <w:left w:val="single" w:color="000000" w:sz="4" w:space="0"/>
              <w:bottom w:val="single" w:color="000000" w:sz="4" w:space="0"/>
              <w:right w:val="single" w:color="000000" w:sz="4" w:space="0"/>
            </w:tcBorders>
            <w:noWrap w:val="0"/>
            <w:vAlign w:val="center"/>
          </w:tcPr>
          <w:p w14:paraId="52F7D32C">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sz w:val="16"/>
                <w:szCs w:val="16"/>
                <w:highlight w:val="none"/>
              </w:rPr>
            </w:pPr>
          </w:p>
        </w:tc>
        <w:tc>
          <w:tcPr>
            <w:tcW w:w="1373" w:type="dxa"/>
            <w:gridSpan w:val="2"/>
            <w:tcBorders>
              <w:top w:val="single" w:color="000000" w:sz="4" w:space="0"/>
              <w:left w:val="single" w:color="000000" w:sz="4" w:space="0"/>
              <w:bottom w:val="single" w:color="000000" w:sz="4" w:space="0"/>
              <w:right w:val="single" w:color="000000" w:sz="4" w:space="0"/>
            </w:tcBorders>
            <w:noWrap w:val="0"/>
            <w:vAlign w:val="center"/>
          </w:tcPr>
          <w:p w14:paraId="1E0147E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宋体" w:hAnsi="宋体" w:eastAsia="宋体" w:cs="宋体"/>
                <w:i w:val="0"/>
                <w:iCs w:val="0"/>
                <w:color w:val="000000"/>
                <w:kern w:val="0"/>
                <w:sz w:val="16"/>
                <w:szCs w:val="16"/>
                <w:highlight w:val="none"/>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3B3C8A97">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sz w:val="16"/>
                <w:szCs w:val="16"/>
                <w:highlight w:val="none"/>
              </w:rPr>
            </w:pPr>
          </w:p>
        </w:tc>
      </w:tr>
      <w:tr w14:paraId="5E536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1890" w:type="dxa"/>
            <w:tcBorders>
              <w:top w:val="single" w:color="000000" w:sz="4" w:space="0"/>
              <w:left w:val="single" w:color="000000" w:sz="4" w:space="0"/>
              <w:right w:val="single" w:color="000000" w:sz="4" w:space="0"/>
            </w:tcBorders>
            <w:noWrap w:val="0"/>
            <w:vAlign w:val="center"/>
          </w:tcPr>
          <w:p w14:paraId="32DE511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井下安装工程</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2A4351E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15.9</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1D8E7CF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sz w:val="16"/>
                <w:szCs w:val="16"/>
                <w:highlight w:val="none"/>
              </w:rPr>
            </w:pPr>
            <w:r>
              <w:rPr>
                <w:rFonts w:hint="eastAsia" w:ascii="宋体" w:hAnsi="宋体" w:eastAsia="宋体" w:cs="宋体"/>
                <w:i w:val="0"/>
                <w:color w:val="auto"/>
                <w:kern w:val="0"/>
                <w:sz w:val="16"/>
                <w:szCs w:val="16"/>
                <w:highlight w:val="none"/>
                <w:u w:val="none"/>
                <w:lang w:val="en-US" w:eastAsia="zh-CN" w:bidi="ar"/>
              </w:rPr>
              <w:t>10.7</w:t>
            </w: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1498587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sz w:val="16"/>
                <w:szCs w:val="16"/>
                <w:highlight w:val="none"/>
              </w:rPr>
            </w:pPr>
            <w:r>
              <w:rPr>
                <w:rFonts w:hint="eastAsia" w:ascii="宋体" w:hAnsi="宋体" w:eastAsia="宋体" w:cs="宋体"/>
                <w:i w:val="0"/>
                <w:color w:val="auto"/>
                <w:kern w:val="0"/>
                <w:sz w:val="16"/>
                <w:szCs w:val="16"/>
                <w:highlight w:val="none"/>
                <w:u w:val="none"/>
                <w:lang w:val="en-US" w:eastAsia="zh-CN" w:bidi="ar"/>
              </w:rPr>
              <w:t>2.5</w:t>
            </w:r>
          </w:p>
        </w:tc>
        <w:tc>
          <w:tcPr>
            <w:tcW w:w="1373" w:type="dxa"/>
            <w:gridSpan w:val="2"/>
            <w:tcBorders>
              <w:top w:val="single" w:color="000000" w:sz="4" w:space="0"/>
              <w:left w:val="single" w:color="000000" w:sz="4" w:space="0"/>
              <w:bottom w:val="single" w:color="000000" w:sz="4" w:space="0"/>
              <w:right w:val="single" w:color="000000" w:sz="4" w:space="0"/>
            </w:tcBorders>
            <w:noWrap w:val="0"/>
            <w:vAlign w:val="center"/>
          </w:tcPr>
          <w:p w14:paraId="2FDF692A">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sz w:val="16"/>
                <w:szCs w:val="16"/>
                <w:highlight w:val="none"/>
              </w:rPr>
            </w:pP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367D8AF3">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宋体" w:hAnsi="宋体" w:eastAsia="宋体" w:cs="宋体"/>
                <w:i w:val="0"/>
                <w:iCs w:val="0"/>
                <w:color w:val="000000"/>
                <w:kern w:val="0"/>
                <w:sz w:val="16"/>
                <w:szCs w:val="16"/>
                <w:highlight w:val="none"/>
                <w:u w:val="none"/>
                <w:lang w:val="en-US" w:eastAsia="zh-CN" w:bidi="ar"/>
              </w:rPr>
            </w:pPr>
          </w:p>
        </w:tc>
        <w:tc>
          <w:tcPr>
            <w:tcW w:w="1373" w:type="dxa"/>
            <w:tcBorders>
              <w:top w:val="single" w:color="000000" w:sz="4" w:space="0"/>
              <w:left w:val="single" w:color="000000" w:sz="4" w:space="0"/>
              <w:bottom w:val="single" w:color="000000" w:sz="4" w:space="0"/>
              <w:right w:val="single" w:color="000000" w:sz="4" w:space="0"/>
            </w:tcBorders>
            <w:noWrap w:val="0"/>
            <w:vAlign w:val="center"/>
          </w:tcPr>
          <w:p w14:paraId="4547037B">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sz w:val="16"/>
                <w:szCs w:val="16"/>
                <w:highlight w:val="none"/>
              </w:rPr>
            </w:pPr>
          </w:p>
        </w:tc>
        <w:tc>
          <w:tcPr>
            <w:tcW w:w="1373" w:type="dxa"/>
            <w:gridSpan w:val="2"/>
            <w:tcBorders>
              <w:top w:val="single" w:color="000000" w:sz="4" w:space="0"/>
              <w:left w:val="single" w:color="000000" w:sz="4" w:space="0"/>
              <w:bottom w:val="single" w:color="000000" w:sz="4" w:space="0"/>
              <w:right w:val="single" w:color="000000" w:sz="4" w:space="0"/>
            </w:tcBorders>
            <w:noWrap w:val="0"/>
            <w:vAlign w:val="center"/>
          </w:tcPr>
          <w:p w14:paraId="2BE8C0DE">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sz w:val="16"/>
                <w:szCs w:val="16"/>
                <w:highlight w:val="none"/>
              </w:rPr>
            </w:pPr>
          </w:p>
        </w:tc>
        <w:tc>
          <w:tcPr>
            <w:tcW w:w="1373" w:type="dxa"/>
            <w:gridSpan w:val="2"/>
            <w:tcBorders>
              <w:top w:val="single" w:color="000000" w:sz="4" w:space="0"/>
              <w:left w:val="single" w:color="000000" w:sz="4" w:space="0"/>
              <w:bottom w:val="single" w:color="000000" w:sz="4" w:space="0"/>
              <w:right w:val="single" w:color="000000" w:sz="4" w:space="0"/>
            </w:tcBorders>
            <w:noWrap w:val="0"/>
            <w:vAlign w:val="center"/>
          </w:tcPr>
          <w:p w14:paraId="77D83CB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rFonts w:hint="eastAsia" w:ascii="宋体" w:hAnsi="宋体" w:eastAsia="宋体" w:cs="宋体"/>
                <w:i w:val="0"/>
                <w:iCs w:val="0"/>
                <w:color w:val="000000"/>
                <w:kern w:val="0"/>
                <w:sz w:val="16"/>
                <w:szCs w:val="16"/>
                <w:highlight w:val="none"/>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noWrap w:val="0"/>
            <w:vAlign w:val="center"/>
          </w:tcPr>
          <w:p w14:paraId="6B15E34D">
            <w:pPr>
              <w:keepNext w:val="0"/>
              <w:keepLines w:val="0"/>
              <w:pageBreakBefore w:val="0"/>
              <w:widowControl/>
              <w:suppressLineNumbers w:val="0"/>
              <w:kinsoku/>
              <w:wordWrap/>
              <w:overflowPunct/>
              <w:topLinePunct w:val="0"/>
              <w:autoSpaceDE/>
              <w:autoSpaceDN/>
              <w:bidi w:val="0"/>
              <w:adjustRightInd/>
              <w:snapToGrid/>
              <w:spacing w:line="160" w:lineRule="exact"/>
              <w:jc w:val="right"/>
              <w:textAlignment w:val="center"/>
              <w:rPr>
                <w:sz w:val="16"/>
                <w:szCs w:val="16"/>
                <w:highlight w:val="none"/>
              </w:rPr>
            </w:pPr>
          </w:p>
        </w:tc>
      </w:tr>
      <w:tr w14:paraId="585EB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890" w:type="dxa"/>
            <w:vMerge w:val="restart"/>
            <w:tcBorders>
              <w:top w:val="single" w:color="000000" w:sz="4" w:space="0"/>
              <w:left w:val="single" w:color="000000" w:sz="4" w:space="0"/>
              <w:right w:val="single" w:color="000000" w:sz="4" w:space="0"/>
            </w:tcBorders>
            <w:noWrap w:val="0"/>
            <w:vAlign w:val="center"/>
          </w:tcPr>
          <w:p w14:paraId="569AA12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2"/>
                <w:sz w:val="16"/>
                <w:szCs w:val="16"/>
                <w:highlight w:val="none"/>
                <w:u w:val="none"/>
                <w:lang w:val="en-US" w:eastAsia="zh-CN" w:bidi="ar-SA"/>
              </w:rPr>
            </w:pPr>
            <w:r>
              <w:rPr>
                <w:rFonts w:hint="eastAsia" w:ascii="宋体" w:hAnsi="宋体" w:eastAsia="宋体" w:cs="宋体"/>
                <w:i w:val="0"/>
                <w:color w:val="auto"/>
                <w:sz w:val="16"/>
                <w:szCs w:val="16"/>
                <w:highlight w:val="none"/>
                <w:u w:val="none"/>
              </w:rPr>
              <w:t>瓦斯抽采钻孔</w:t>
            </w:r>
            <w:r>
              <w:rPr>
                <w:rFonts w:hint="eastAsia" w:ascii="宋体" w:hAnsi="宋体" w:eastAsia="宋体" w:cs="宋体"/>
                <w:i w:val="0"/>
                <w:color w:val="auto"/>
                <w:kern w:val="0"/>
                <w:sz w:val="16"/>
                <w:szCs w:val="16"/>
                <w:highlight w:val="none"/>
                <w:u w:val="none"/>
                <w:lang w:val="en-US" w:eastAsia="zh-CN" w:bidi="ar"/>
              </w:rPr>
              <w:t>工程</w:t>
            </w: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063FA31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φ94mm煤孔单价48.8元/米</w:t>
            </w: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157097C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φ94mm煤孔单价</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c>
          <w:tcPr>
            <w:tcW w:w="4123" w:type="dxa"/>
            <w:gridSpan w:val="4"/>
            <w:tcBorders>
              <w:top w:val="single" w:color="000000" w:sz="4" w:space="0"/>
              <w:left w:val="single" w:color="000000" w:sz="4" w:space="0"/>
              <w:bottom w:val="single" w:color="000000" w:sz="4" w:space="0"/>
              <w:right w:val="single" w:color="000000" w:sz="4" w:space="0"/>
            </w:tcBorders>
            <w:noWrap w:val="0"/>
            <w:vAlign w:val="center"/>
          </w:tcPr>
          <w:p w14:paraId="17225BB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φ94mm煤孔单价</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r>
      <w:tr w14:paraId="16670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trPr>
        <w:tc>
          <w:tcPr>
            <w:tcW w:w="1890" w:type="dxa"/>
            <w:vMerge w:val="continue"/>
            <w:tcBorders>
              <w:left w:val="single" w:color="000000" w:sz="4" w:space="0"/>
              <w:bottom w:val="single" w:color="000000" w:sz="4" w:space="0"/>
              <w:right w:val="single" w:color="000000" w:sz="4" w:space="0"/>
            </w:tcBorders>
            <w:noWrap w:val="0"/>
            <w:vAlign w:val="center"/>
          </w:tcPr>
          <w:p w14:paraId="6A97490A">
            <w:pPr>
              <w:keepNext w:val="0"/>
              <w:keepLines w:val="0"/>
              <w:pageBreakBefore w:val="0"/>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sz w:val="16"/>
                <w:szCs w:val="16"/>
                <w:highlight w:val="none"/>
                <w:u w:val="none"/>
              </w:rPr>
            </w:pP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0617938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2"/>
                <w:sz w:val="16"/>
                <w:szCs w:val="16"/>
                <w:highlight w:val="none"/>
                <w:u w:val="none"/>
                <w:lang w:val="en-US" w:eastAsia="zh-CN" w:bidi="ar-SA"/>
              </w:rPr>
            </w:pPr>
            <w:r>
              <w:rPr>
                <w:rFonts w:hint="eastAsia" w:ascii="宋体" w:hAnsi="宋体" w:eastAsia="宋体" w:cs="宋体"/>
                <w:i w:val="0"/>
                <w:iCs w:val="0"/>
                <w:color w:val="000000"/>
                <w:kern w:val="0"/>
                <w:sz w:val="16"/>
                <w:szCs w:val="16"/>
                <w:highlight w:val="none"/>
                <w:u w:val="none"/>
                <w:lang w:val="en-US" w:eastAsia="zh-CN" w:bidi="ar"/>
              </w:rPr>
              <w:t>φ94mm岩孔单价84.7元/米</w:t>
            </w: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1B75545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2"/>
                <w:sz w:val="16"/>
                <w:szCs w:val="16"/>
                <w:highlight w:val="none"/>
                <w:u w:val="none"/>
                <w:lang w:val="en-US" w:eastAsia="zh-CN" w:bidi="ar-SA"/>
              </w:rPr>
            </w:pPr>
            <w:r>
              <w:rPr>
                <w:rFonts w:hint="eastAsia" w:ascii="宋体" w:hAnsi="宋体" w:eastAsia="宋体" w:cs="宋体"/>
                <w:i w:val="0"/>
                <w:iCs w:val="0"/>
                <w:color w:val="000000"/>
                <w:kern w:val="0"/>
                <w:sz w:val="16"/>
                <w:szCs w:val="16"/>
                <w:highlight w:val="none"/>
                <w:u w:val="none"/>
                <w:lang w:val="en-US" w:eastAsia="zh-CN" w:bidi="ar"/>
              </w:rPr>
              <w:t>φ94mm岩孔单价</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c>
          <w:tcPr>
            <w:tcW w:w="4123" w:type="dxa"/>
            <w:gridSpan w:val="4"/>
            <w:tcBorders>
              <w:top w:val="single" w:color="000000" w:sz="4" w:space="0"/>
              <w:left w:val="single" w:color="000000" w:sz="4" w:space="0"/>
              <w:bottom w:val="single" w:color="000000" w:sz="4" w:space="0"/>
              <w:right w:val="single" w:color="000000" w:sz="4" w:space="0"/>
            </w:tcBorders>
            <w:noWrap w:val="0"/>
            <w:vAlign w:val="center"/>
          </w:tcPr>
          <w:p w14:paraId="4A7B754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2"/>
                <w:sz w:val="16"/>
                <w:szCs w:val="16"/>
                <w:highlight w:val="none"/>
                <w:u w:val="none"/>
                <w:lang w:val="en-US" w:eastAsia="zh-CN" w:bidi="ar-SA"/>
              </w:rPr>
            </w:pPr>
            <w:r>
              <w:rPr>
                <w:rFonts w:hint="eastAsia" w:ascii="宋体" w:hAnsi="宋体" w:eastAsia="宋体" w:cs="宋体"/>
                <w:i w:val="0"/>
                <w:iCs w:val="0"/>
                <w:color w:val="000000"/>
                <w:kern w:val="0"/>
                <w:sz w:val="16"/>
                <w:szCs w:val="16"/>
                <w:highlight w:val="none"/>
                <w:u w:val="none"/>
                <w:lang w:val="en-US" w:eastAsia="zh-CN" w:bidi="ar"/>
              </w:rPr>
              <w:t>φ94mm岩孔单价</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r>
      <w:tr w14:paraId="35B16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1890" w:type="dxa"/>
            <w:vMerge w:val="restart"/>
            <w:tcBorders>
              <w:top w:val="single" w:color="000000" w:sz="4" w:space="0"/>
              <w:left w:val="single" w:color="000000" w:sz="4" w:space="0"/>
              <w:right w:val="single" w:color="000000" w:sz="4" w:space="0"/>
            </w:tcBorders>
            <w:noWrap w:val="0"/>
            <w:vAlign w:val="center"/>
          </w:tcPr>
          <w:p w14:paraId="53CCBCF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瓦斯管路安装工程</w:t>
            </w: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6F29723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φ377mm管路2</w:t>
            </w:r>
            <w:r>
              <w:rPr>
                <w:rFonts w:hint="eastAsia" w:ascii="宋体" w:hAnsi="宋体" w:cs="宋体"/>
                <w:i w:val="0"/>
                <w:iCs w:val="0"/>
                <w:color w:val="000000"/>
                <w:kern w:val="0"/>
                <w:sz w:val="16"/>
                <w:szCs w:val="16"/>
                <w:highlight w:val="none"/>
                <w:u w:val="none"/>
                <w:lang w:val="en-US" w:eastAsia="zh-CN" w:bidi="ar"/>
              </w:rPr>
              <w:t>09</w:t>
            </w:r>
            <w:r>
              <w:rPr>
                <w:rFonts w:hint="eastAsia" w:ascii="宋体" w:hAnsi="宋体" w:eastAsia="宋体" w:cs="宋体"/>
                <w:i w:val="0"/>
                <w:iCs w:val="0"/>
                <w:color w:val="000000"/>
                <w:kern w:val="0"/>
                <w:sz w:val="16"/>
                <w:szCs w:val="16"/>
                <w:highlight w:val="none"/>
                <w:u w:val="none"/>
                <w:lang w:val="en-US" w:eastAsia="zh-CN" w:bidi="ar"/>
              </w:rPr>
              <w:t>元/米</w:t>
            </w: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3E20CCE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φ377mm管路</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c>
          <w:tcPr>
            <w:tcW w:w="4123" w:type="dxa"/>
            <w:gridSpan w:val="4"/>
            <w:tcBorders>
              <w:top w:val="single" w:color="000000" w:sz="4" w:space="0"/>
              <w:left w:val="single" w:color="000000" w:sz="4" w:space="0"/>
              <w:bottom w:val="single" w:color="000000" w:sz="4" w:space="0"/>
              <w:right w:val="single" w:color="000000" w:sz="4" w:space="0"/>
            </w:tcBorders>
            <w:noWrap w:val="0"/>
            <w:vAlign w:val="center"/>
          </w:tcPr>
          <w:p w14:paraId="288863C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φ377mm管路</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r>
      <w:tr w14:paraId="6AE44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890" w:type="dxa"/>
            <w:vMerge w:val="continue"/>
            <w:tcBorders>
              <w:left w:val="single" w:color="000000" w:sz="4" w:space="0"/>
              <w:right w:val="single" w:color="000000" w:sz="4" w:space="0"/>
            </w:tcBorders>
            <w:noWrap w:val="0"/>
            <w:vAlign w:val="center"/>
          </w:tcPr>
          <w:p w14:paraId="28EBD178">
            <w:pPr>
              <w:keepNext w:val="0"/>
              <w:keepLines w:val="0"/>
              <w:pageBreakBefore w:val="0"/>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kern w:val="0"/>
                <w:sz w:val="16"/>
                <w:szCs w:val="16"/>
                <w:highlight w:val="none"/>
                <w:u w:val="none"/>
                <w:lang w:val="en-US" w:eastAsia="zh-CN" w:bidi="ar"/>
              </w:rPr>
            </w:pP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752C77E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φ529mm管路2</w:t>
            </w:r>
            <w:r>
              <w:rPr>
                <w:rFonts w:hint="eastAsia" w:ascii="宋体" w:hAnsi="宋体" w:cs="宋体"/>
                <w:i w:val="0"/>
                <w:iCs w:val="0"/>
                <w:color w:val="000000"/>
                <w:kern w:val="0"/>
                <w:sz w:val="16"/>
                <w:szCs w:val="16"/>
                <w:highlight w:val="none"/>
                <w:u w:val="none"/>
                <w:lang w:val="en-US" w:eastAsia="zh-CN" w:bidi="ar"/>
              </w:rPr>
              <w:t>55</w:t>
            </w:r>
            <w:r>
              <w:rPr>
                <w:rFonts w:hint="eastAsia" w:ascii="宋体" w:hAnsi="宋体" w:eastAsia="宋体" w:cs="宋体"/>
                <w:i w:val="0"/>
                <w:iCs w:val="0"/>
                <w:color w:val="000000"/>
                <w:kern w:val="0"/>
                <w:sz w:val="16"/>
                <w:szCs w:val="16"/>
                <w:highlight w:val="none"/>
                <w:u w:val="none"/>
                <w:lang w:val="en-US" w:eastAsia="zh-CN" w:bidi="ar"/>
              </w:rPr>
              <w:t>元/米</w:t>
            </w: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409DC96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φ529mm管路</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c>
          <w:tcPr>
            <w:tcW w:w="4123" w:type="dxa"/>
            <w:gridSpan w:val="4"/>
            <w:tcBorders>
              <w:top w:val="single" w:color="000000" w:sz="4" w:space="0"/>
              <w:left w:val="single" w:color="000000" w:sz="4" w:space="0"/>
              <w:bottom w:val="single" w:color="000000" w:sz="4" w:space="0"/>
              <w:right w:val="single" w:color="000000" w:sz="4" w:space="0"/>
            </w:tcBorders>
            <w:noWrap w:val="0"/>
            <w:vAlign w:val="center"/>
          </w:tcPr>
          <w:p w14:paraId="7F38D17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φ529mm管路</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r>
      <w:tr w14:paraId="6CAB1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890" w:type="dxa"/>
            <w:vMerge w:val="continue"/>
            <w:tcBorders>
              <w:left w:val="single" w:color="000000" w:sz="4" w:space="0"/>
              <w:right w:val="single" w:color="000000" w:sz="4" w:space="0"/>
            </w:tcBorders>
            <w:noWrap w:val="0"/>
            <w:vAlign w:val="center"/>
          </w:tcPr>
          <w:p w14:paraId="6E66B152">
            <w:pPr>
              <w:keepNext w:val="0"/>
              <w:keepLines w:val="0"/>
              <w:pageBreakBefore w:val="0"/>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kern w:val="0"/>
                <w:sz w:val="16"/>
                <w:szCs w:val="16"/>
                <w:highlight w:val="none"/>
                <w:u w:val="none"/>
                <w:lang w:val="en-US" w:eastAsia="zh-CN" w:bidi="ar"/>
              </w:rPr>
            </w:pP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3F3D938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w:t>
            </w:r>
            <w:r>
              <w:rPr>
                <w:rFonts w:hint="eastAsia" w:ascii="宋体" w:hAnsi="宋体" w:cs="宋体"/>
                <w:i w:val="0"/>
                <w:iCs w:val="0"/>
                <w:color w:val="000000"/>
                <w:kern w:val="0"/>
                <w:sz w:val="16"/>
                <w:szCs w:val="16"/>
                <w:highlight w:val="none"/>
                <w:u w:val="none"/>
                <w:lang w:val="en-US" w:eastAsia="zh-CN" w:bidi="ar"/>
              </w:rPr>
              <w:t>820</w:t>
            </w:r>
            <w:r>
              <w:rPr>
                <w:rFonts w:hint="eastAsia" w:ascii="宋体" w:hAnsi="宋体" w:eastAsia="宋体" w:cs="宋体"/>
                <w:i w:val="0"/>
                <w:iCs w:val="0"/>
                <w:color w:val="000000"/>
                <w:kern w:val="0"/>
                <w:sz w:val="16"/>
                <w:szCs w:val="16"/>
                <w:highlight w:val="none"/>
                <w:u w:val="none"/>
                <w:lang w:val="en-US" w:eastAsia="zh-CN" w:bidi="ar"/>
              </w:rPr>
              <w:t>mm管路</w:t>
            </w:r>
            <w:r>
              <w:rPr>
                <w:rFonts w:hint="eastAsia" w:ascii="宋体" w:hAnsi="宋体" w:cs="宋体"/>
                <w:i w:val="0"/>
                <w:iCs w:val="0"/>
                <w:color w:val="000000"/>
                <w:kern w:val="0"/>
                <w:sz w:val="16"/>
                <w:szCs w:val="16"/>
                <w:highlight w:val="none"/>
                <w:u w:val="none"/>
                <w:lang w:val="en-US" w:eastAsia="zh-CN" w:bidi="ar"/>
              </w:rPr>
              <w:t>680</w:t>
            </w:r>
            <w:r>
              <w:rPr>
                <w:rFonts w:hint="eastAsia" w:ascii="宋体" w:hAnsi="宋体" w:eastAsia="宋体" w:cs="宋体"/>
                <w:i w:val="0"/>
                <w:iCs w:val="0"/>
                <w:color w:val="000000"/>
                <w:kern w:val="0"/>
                <w:sz w:val="16"/>
                <w:szCs w:val="16"/>
                <w:highlight w:val="none"/>
                <w:u w:val="none"/>
                <w:lang w:val="en-US" w:eastAsia="zh-CN" w:bidi="ar"/>
              </w:rPr>
              <w:t>元/米</w:t>
            </w:r>
          </w:p>
        </w:tc>
        <w:tc>
          <w:tcPr>
            <w:tcW w:w="4121"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C934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w:t>
            </w:r>
            <w:r>
              <w:rPr>
                <w:rFonts w:hint="eastAsia" w:ascii="宋体" w:hAnsi="宋体" w:cs="宋体"/>
                <w:i w:val="0"/>
                <w:iCs w:val="0"/>
                <w:color w:val="000000"/>
                <w:kern w:val="0"/>
                <w:sz w:val="16"/>
                <w:szCs w:val="16"/>
                <w:highlight w:val="none"/>
                <w:u w:val="none"/>
                <w:lang w:val="en-US" w:eastAsia="zh-CN" w:bidi="ar"/>
              </w:rPr>
              <w:t>820</w:t>
            </w:r>
            <w:r>
              <w:rPr>
                <w:rFonts w:hint="eastAsia" w:ascii="宋体" w:hAnsi="宋体" w:eastAsia="宋体" w:cs="宋体"/>
                <w:i w:val="0"/>
                <w:iCs w:val="0"/>
                <w:color w:val="000000"/>
                <w:kern w:val="0"/>
                <w:sz w:val="16"/>
                <w:szCs w:val="16"/>
                <w:highlight w:val="none"/>
                <w:u w:val="none"/>
                <w:lang w:val="en-US" w:eastAsia="zh-CN" w:bidi="ar"/>
              </w:rPr>
              <w:t>mm管路</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c>
          <w:tcPr>
            <w:tcW w:w="4123"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A866E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w:t>
            </w:r>
            <w:r>
              <w:rPr>
                <w:rFonts w:hint="eastAsia" w:ascii="宋体" w:hAnsi="宋体" w:cs="宋体"/>
                <w:i w:val="0"/>
                <w:iCs w:val="0"/>
                <w:color w:val="000000"/>
                <w:kern w:val="0"/>
                <w:sz w:val="16"/>
                <w:szCs w:val="16"/>
                <w:highlight w:val="none"/>
                <w:u w:val="none"/>
                <w:lang w:val="en-US" w:eastAsia="zh-CN" w:bidi="ar"/>
              </w:rPr>
              <w:t>820</w:t>
            </w:r>
            <w:r>
              <w:rPr>
                <w:rFonts w:hint="eastAsia" w:ascii="宋体" w:hAnsi="宋体" w:eastAsia="宋体" w:cs="宋体"/>
                <w:i w:val="0"/>
                <w:iCs w:val="0"/>
                <w:color w:val="000000"/>
                <w:kern w:val="0"/>
                <w:sz w:val="16"/>
                <w:szCs w:val="16"/>
                <w:highlight w:val="none"/>
                <w:u w:val="none"/>
                <w:lang w:val="en-US" w:eastAsia="zh-CN" w:bidi="ar"/>
              </w:rPr>
              <w:t>mm管路</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r>
      <w:tr w14:paraId="26C2F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1890" w:type="dxa"/>
            <w:vMerge w:val="continue"/>
            <w:tcBorders>
              <w:left w:val="single" w:color="000000" w:sz="4" w:space="0"/>
              <w:bottom w:val="single" w:color="000000" w:sz="4" w:space="0"/>
              <w:right w:val="single" w:color="000000" w:sz="4" w:space="0"/>
            </w:tcBorders>
            <w:noWrap w:val="0"/>
            <w:vAlign w:val="center"/>
          </w:tcPr>
          <w:p w14:paraId="006E19D7">
            <w:pPr>
              <w:keepNext w:val="0"/>
              <w:keepLines w:val="0"/>
              <w:pageBreakBefore w:val="0"/>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kern w:val="0"/>
                <w:sz w:val="16"/>
                <w:szCs w:val="16"/>
                <w:highlight w:val="none"/>
                <w:u w:val="none"/>
                <w:lang w:val="en-US" w:eastAsia="zh-CN" w:bidi="ar"/>
              </w:rPr>
            </w:pP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01D23D85">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w:t>
            </w:r>
            <w:r>
              <w:rPr>
                <w:rFonts w:hint="eastAsia" w:ascii="宋体" w:hAnsi="宋体" w:cs="宋体"/>
                <w:i w:val="0"/>
                <w:iCs w:val="0"/>
                <w:color w:val="000000"/>
                <w:kern w:val="0"/>
                <w:sz w:val="16"/>
                <w:szCs w:val="16"/>
                <w:highlight w:val="none"/>
                <w:u w:val="none"/>
                <w:lang w:val="en-US" w:eastAsia="zh-CN" w:bidi="ar"/>
              </w:rPr>
              <w:t>920</w:t>
            </w:r>
            <w:r>
              <w:rPr>
                <w:rFonts w:hint="eastAsia" w:ascii="宋体" w:hAnsi="宋体" w:eastAsia="宋体" w:cs="宋体"/>
                <w:i w:val="0"/>
                <w:iCs w:val="0"/>
                <w:color w:val="000000"/>
                <w:kern w:val="0"/>
                <w:sz w:val="16"/>
                <w:szCs w:val="16"/>
                <w:highlight w:val="none"/>
                <w:u w:val="none"/>
                <w:lang w:val="en-US" w:eastAsia="zh-CN" w:bidi="ar"/>
              </w:rPr>
              <w:t>mm管路</w:t>
            </w:r>
            <w:r>
              <w:rPr>
                <w:rFonts w:hint="eastAsia" w:ascii="宋体" w:hAnsi="宋体" w:cs="宋体"/>
                <w:i w:val="0"/>
                <w:iCs w:val="0"/>
                <w:color w:val="000000"/>
                <w:kern w:val="0"/>
                <w:sz w:val="16"/>
                <w:szCs w:val="16"/>
                <w:highlight w:val="none"/>
                <w:u w:val="none"/>
                <w:lang w:val="en-US" w:eastAsia="zh-CN" w:bidi="ar"/>
              </w:rPr>
              <w:t>711</w:t>
            </w:r>
            <w:r>
              <w:rPr>
                <w:rFonts w:hint="eastAsia" w:ascii="宋体" w:hAnsi="宋体" w:eastAsia="宋体" w:cs="宋体"/>
                <w:i w:val="0"/>
                <w:iCs w:val="0"/>
                <w:color w:val="000000"/>
                <w:kern w:val="0"/>
                <w:sz w:val="16"/>
                <w:szCs w:val="16"/>
                <w:highlight w:val="none"/>
                <w:u w:val="none"/>
                <w:lang w:val="en-US" w:eastAsia="zh-CN" w:bidi="ar"/>
              </w:rPr>
              <w:t>元/米</w:t>
            </w:r>
          </w:p>
        </w:tc>
        <w:tc>
          <w:tcPr>
            <w:tcW w:w="4121"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35DF3">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w:t>
            </w:r>
            <w:r>
              <w:rPr>
                <w:rFonts w:hint="eastAsia" w:ascii="宋体" w:hAnsi="宋体" w:cs="宋体"/>
                <w:i w:val="0"/>
                <w:iCs w:val="0"/>
                <w:color w:val="000000"/>
                <w:kern w:val="0"/>
                <w:sz w:val="16"/>
                <w:szCs w:val="16"/>
                <w:highlight w:val="none"/>
                <w:u w:val="none"/>
                <w:lang w:val="en-US" w:eastAsia="zh-CN" w:bidi="ar"/>
              </w:rPr>
              <w:t>920</w:t>
            </w:r>
            <w:r>
              <w:rPr>
                <w:rFonts w:hint="eastAsia" w:ascii="宋体" w:hAnsi="宋体" w:eastAsia="宋体" w:cs="宋体"/>
                <w:i w:val="0"/>
                <w:iCs w:val="0"/>
                <w:color w:val="000000"/>
                <w:kern w:val="0"/>
                <w:sz w:val="16"/>
                <w:szCs w:val="16"/>
                <w:highlight w:val="none"/>
                <w:u w:val="none"/>
                <w:lang w:val="en-US" w:eastAsia="zh-CN" w:bidi="ar"/>
              </w:rPr>
              <w:t>mm管路</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c>
          <w:tcPr>
            <w:tcW w:w="4123"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0DD40">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w:t>
            </w:r>
            <w:r>
              <w:rPr>
                <w:rFonts w:hint="eastAsia" w:ascii="宋体" w:hAnsi="宋体" w:cs="宋体"/>
                <w:i w:val="0"/>
                <w:iCs w:val="0"/>
                <w:color w:val="000000"/>
                <w:kern w:val="0"/>
                <w:sz w:val="16"/>
                <w:szCs w:val="16"/>
                <w:highlight w:val="none"/>
                <w:u w:val="none"/>
                <w:lang w:val="en-US" w:eastAsia="zh-CN" w:bidi="ar"/>
              </w:rPr>
              <w:t>920</w:t>
            </w:r>
            <w:r>
              <w:rPr>
                <w:rFonts w:hint="eastAsia" w:ascii="宋体" w:hAnsi="宋体" w:eastAsia="宋体" w:cs="宋体"/>
                <w:i w:val="0"/>
                <w:iCs w:val="0"/>
                <w:color w:val="000000"/>
                <w:kern w:val="0"/>
                <w:sz w:val="16"/>
                <w:szCs w:val="16"/>
                <w:highlight w:val="none"/>
                <w:u w:val="none"/>
                <w:lang w:val="en-US" w:eastAsia="zh-CN" w:bidi="ar"/>
              </w:rPr>
              <w:t>mm管路</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r>
      <w:tr w14:paraId="1C3C8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trPr>
        <w:tc>
          <w:tcPr>
            <w:tcW w:w="1890" w:type="dxa"/>
            <w:vMerge w:val="restart"/>
            <w:tcBorders>
              <w:top w:val="single" w:color="000000" w:sz="4" w:space="0"/>
              <w:left w:val="single" w:color="000000" w:sz="4" w:space="0"/>
              <w:right w:val="single" w:color="000000" w:sz="4" w:space="0"/>
            </w:tcBorders>
            <w:noWrap w:val="0"/>
            <w:vAlign w:val="center"/>
          </w:tcPr>
          <w:p w14:paraId="1DC1BAF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瓦斯管路拆除工程</w:t>
            </w:r>
          </w:p>
          <w:p w14:paraId="45CA16F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60FD8DDF">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φ377mm管路</w:t>
            </w:r>
            <w:r>
              <w:rPr>
                <w:rFonts w:hint="eastAsia" w:ascii="宋体" w:hAnsi="宋体" w:cs="宋体"/>
                <w:i w:val="0"/>
                <w:iCs w:val="0"/>
                <w:color w:val="000000"/>
                <w:kern w:val="0"/>
                <w:sz w:val="16"/>
                <w:szCs w:val="16"/>
                <w:highlight w:val="none"/>
                <w:u w:val="none"/>
                <w:lang w:val="en-US" w:eastAsia="zh-CN" w:bidi="ar"/>
              </w:rPr>
              <w:t>86</w:t>
            </w:r>
            <w:r>
              <w:rPr>
                <w:rFonts w:hint="eastAsia" w:ascii="宋体" w:hAnsi="宋体" w:eastAsia="宋体" w:cs="宋体"/>
                <w:i w:val="0"/>
                <w:iCs w:val="0"/>
                <w:color w:val="000000"/>
                <w:kern w:val="0"/>
                <w:sz w:val="16"/>
                <w:szCs w:val="16"/>
                <w:highlight w:val="none"/>
                <w:u w:val="none"/>
                <w:lang w:val="en-US" w:eastAsia="zh-CN" w:bidi="ar"/>
              </w:rPr>
              <w:t>元/米</w:t>
            </w: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47212B2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φ377mm管路</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c>
          <w:tcPr>
            <w:tcW w:w="4123" w:type="dxa"/>
            <w:gridSpan w:val="4"/>
            <w:tcBorders>
              <w:top w:val="single" w:color="000000" w:sz="4" w:space="0"/>
              <w:left w:val="single" w:color="000000" w:sz="4" w:space="0"/>
              <w:bottom w:val="single" w:color="000000" w:sz="4" w:space="0"/>
              <w:right w:val="single" w:color="000000" w:sz="4" w:space="0"/>
            </w:tcBorders>
            <w:noWrap w:val="0"/>
            <w:vAlign w:val="center"/>
          </w:tcPr>
          <w:p w14:paraId="4884178D">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φ377mm管路</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r>
      <w:tr w14:paraId="795F9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890" w:type="dxa"/>
            <w:vMerge w:val="continue"/>
            <w:tcBorders>
              <w:left w:val="single" w:color="000000" w:sz="4" w:space="0"/>
              <w:right w:val="single" w:color="000000" w:sz="4" w:space="0"/>
            </w:tcBorders>
            <w:noWrap w:val="0"/>
            <w:vAlign w:val="center"/>
          </w:tcPr>
          <w:p w14:paraId="41890FD1">
            <w:pPr>
              <w:keepNext w:val="0"/>
              <w:keepLines w:val="0"/>
              <w:pageBreakBefore w:val="0"/>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kern w:val="0"/>
                <w:sz w:val="16"/>
                <w:szCs w:val="16"/>
                <w:highlight w:val="none"/>
                <w:u w:val="none"/>
                <w:lang w:val="en-US" w:eastAsia="zh-CN" w:bidi="ar"/>
              </w:rPr>
            </w:pP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052111EB">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φ529mm管路</w:t>
            </w:r>
            <w:r>
              <w:rPr>
                <w:rFonts w:hint="eastAsia" w:ascii="宋体" w:hAnsi="宋体" w:cs="宋体"/>
                <w:i w:val="0"/>
                <w:iCs w:val="0"/>
                <w:color w:val="000000"/>
                <w:kern w:val="0"/>
                <w:sz w:val="16"/>
                <w:szCs w:val="16"/>
                <w:highlight w:val="none"/>
                <w:u w:val="none"/>
                <w:lang w:val="en-US" w:eastAsia="zh-CN" w:bidi="ar"/>
              </w:rPr>
              <w:t>109</w:t>
            </w:r>
            <w:r>
              <w:rPr>
                <w:rFonts w:hint="eastAsia" w:ascii="宋体" w:hAnsi="宋体" w:eastAsia="宋体" w:cs="宋体"/>
                <w:i w:val="0"/>
                <w:iCs w:val="0"/>
                <w:color w:val="000000"/>
                <w:kern w:val="0"/>
                <w:sz w:val="16"/>
                <w:szCs w:val="16"/>
                <w:highlight w:val="none"/>
                <w:u w:val="none"/>
                <w:lang w:val="en-US" w:eastAsia="zh-CN" w:bidi="ar"/>
              </w:rPr>
              <w:t>元/米</w:t>
            </w: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794BFDE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φ529mm管路</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c>
          <w:tcPr>
            <w:tcW w:w="4123" w:type="dxa"/>
            <w:gridSpan w:val="4"/>
            <w:tcBorders>
              <w:top w:val="single" w:color="000000" w:sz="4" w:space="0"/>
              <w:left w:val="single" w:color="000000" w:sz="4" w:space="0"/>
              <w:bottom w:val="single" w:color="000000" w:sz="4" w:space="0"/>
              <w:right w:val="single" w:color="000000" w:sz="4" w:space="0"/>
            </w:tcBorders>
            <w:noWrap w:val="0"/>
            <w:vAlign w:val="center"/>
          </w:tcPr>
          <w:p w14:paraId="2981EC14">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φ529mm管路</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r>
      <w:tr w14:paraId="65B0B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1890" w:type="dxa"/>
            <w:vMerge w:val="continue"/>
            <w:tcBorders>
              <w:left w:val="single" w:color="000000" w:sz="4" w:space="0"/>
              <w:right w:val="single" w:color="000000" w:sz="4" w:space="0"/>
            </w:tcBorders>
            <w:noWrap w:val="0"/>
            <w:vAlign w:val="center"/>
          </w:tcPr>
          <w:p w14:paraId="36417CD1">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12F81922">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φ820mm管路</w:t>
            </w:r>
            <w:r>
              <w:rPr>
                <w:rFonts w:hint="eastAsia" w:ascii="宋体" w:hAnsi="宋体" w:cs="宋体"/>
                <w:i w:val="0"/>
                <w:iCs w:val="0"/>
                <w:color w:val="000000"/>
                <w:kern w:val="0"/>
                <w:sz w:val="16"/>
                <w:szCs w:val="16"/>
                <w:highlight w:val="none"/>
                <w:u w:val="none"/>
                <w:lang w:val="en-US" w:eastAsia="zh-CN" w:bidi="ar"/>
              </w:rPr>
              <w:t>149</w:t>
            </w:r>
            <w:r>
              <w:rPr>
                <w:rFonts w:hint="eastAsia" w:ascii="宋体" w:hAnsi="宋体" w:eastAsia="宋体" w:cs="宋体"/>
                <w:i w:val="0"/>
                <w:iCs w:val="0"/>
                <w:color w:val="000000"/>
                <w:kern w:val="0"/>
                <w:sz w:val="16"/>
                <w:szCs w:val="16"/>
                <w:highlight w:val="none"/>
                <w:u w:val="none"/>
                <w:lang w:val="en-US" w:eastAsia="zh-CN" w:bidi="ar"/>
              </w:rPr>
              <w:t>元/米</w:t>
            </w: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0363183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φ820mm管路</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c>
          <w:tcPr>
            <w:tcW w:w="4123" w:type="dxa"/>
            <w:gridSpan w:val="4"/>
            <w:tcBorders>
              <w:top w:val="single" w:color="000000" w:sz="4" w:space="0"/>
              <w:left w:val="single" w:color="000000" w:sz="4" w:space="0"/>
              <w:bottom w:val="single" w:color="000000" w:sz="4" w:space="0"/>
              <w:right w:val="single" w:color="000000" w:sz="4" w:space="0"/>
            </w:tcBorders>
            <w:noWrap w:val="0"/>
            <w:vAlign w:val="center"/>
          </w:tcPr>
          <w:p w14:paraId="5BC91CF9">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φ820mm管路</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r>
      <w:tr w14:paraId="28044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1890" w:type="dxa"/>
            <w:vMerge w:val="continue"/>
            <w:tcBorders>
              <w:left w:val="single" w:color="000000" w:sz="4" w:space="0"/>
              <w:bottom w:val="single" w:color="000000" w:sz="4" w:space="0"/>
              <w:right w:val="single" w:color="000000" w:sz="4" w:space="0"/>
            </w:tcBorders>
            <w:noWrap w:val="0"/>
            <w:vAlign w:val="center"/>
          </w:tcPr>
          <w:p w14:paraId="796336D1">
            <w:pPr>
              <w:keepNext w:val="0"/>
              <w:keepLines w:val="0"/>
              <w:pageBreakBefore w:val="0"/>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kern w:val="0"/>
                <w:sz w:val="16"/>
                <w:szCs w:val="16"/>
                <w:highlight w:val="none"/>
                <w:u w:val="none"/>
                <w:lang w:val="en-US" w:eastAsia="zh-CN" w:bidi="ar"/>
              </w:rPr>
            </w:pP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4914BF37">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φ920mm管路</w:t>
            </w:r>
            <w:r>
              <w:rPr>
                <w:rFonts w:hint="eastAsia" w:ascii="宋体" w:hAnsi="宋体" w:cs="宋体"/>
                <w:i w:val="0"/>
                <w:iCs w:val="0"/>
                <w:color w:val="000000"/>
                <w:kern w:val="0"/>
                <w:sz w:val="16"/>
                <w:szCs w:val="16"/>
                <w:highlight w:val="none"/>
                <w:u w:val="none"/>
                <w:lang w:val="en-US" w:eastAsia="zh-CN" w:bidi="ar"/>
              </w:rPr>
              <w:t>194</w:t>
            </w:r>
            <w:r>
              <w:rPr>
                <w:rFonts w:hint="eastAsia" w:ascii="宋体" w:hAnsi="宋体" w:eastAsia="宋体" w:cs="宋体"/>
                <w:i w:val="0"/>
                <w:iCs w:val="0"/>
                <w:color w:val="000000"/>
                <w:kern w:val="0"/>
                <w:sz w:val="16"/>
                <w:szCs w:val="16"/>
                <w:highlight w:val="none"/>
                <w:u w:val="none"/>
                <w:lang w:val="en-US" w:eastAsia="zh-CN" w:bidi="ar"/>
              </w:rPr>
              <w:t>元/米</w:t>
            </w: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6BDC925C">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φ920mm管路</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c>
          <w:tcPr>
            <w:tcW w:w="4123" w:type="dxa"/>
            <w:gridSpan w:val="4"/>
            <w:tcBorders>
              <w:top w:val="single" w:color="000000" w:sz="4" w:space="0"/>
              <w:left w:val="single" w:color="000000" w:sz="4" w:space="0"/>
              <w:bottom w:val="single" w:color="000000" w:sz="4" w:space="0"/>
              <w:right w:val="single" w:color="000000" w:sz="4" w:space="0"/>
            </w:tcBorders>
            <w:noWrap w:val="0"/>
            <w:vAlign w:val="center"/>
          </w:tcPr>
          <w:p w14:paraId="6D7DC6DA">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φ920mm管路</w:t>
            </w:r>
            <w:r>
              <w:rPr>
                <w:rFonts w:hint="eastAsia" w:ascii="宋体" w:hAnsi="宋体" w:eastAsia="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元/米</w:t>
            </w:r>
          </w:p>
        </w:tc>
      </w:tr>
      <w:tr w14:paraId="69611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1890" w:type="dxa"/>
            <w:tcBorders>
              <w:top w:val="single" w:color="000000" w:sz="4" w:space="0"/>
              <w:left w:val="single" w:color="000000" w:sz="4" w:space="0"/>
              <w:bottom w:val="single" w:color="000000" w:sz="6" w:space="0"/>
              <w:right w:val="single" w:color="000000" w:sz="4" w:space="0"/>
            </w:tcBorders>
            <w:noWrap w:val="0"/>
            <w:vAlign w:val="center"/>
          </w:tcPr>
          <w:p w14:paraId="7A0CDFCB">
            <w:pPr>
              <w:keepNext w:val="0"/>
              <w:keepLines w:val="0"/>
              <w:pageBreakBefore w:val="0"/>
              <w:widowControl/>
              <w:suppressLineNumbers w:val="0"/>
              <w:kinsoku/>
              <w:wordWrap/>
              <w:overflowPunct/>
              <w:topLinePunct w:val="0"/>
              <w:autoSpaceDE/>
              <w:autoSpaceDN/>
              <w:bidi w:val="0"/>
              <w:adjustRightInd/>
              <w:snapToGrid/>
              <w:spacing w:line="160" w:lineRule="exact"/>
              <w:jc w:val="both"/>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水力造穴单孔≤9个</w:t>
            </w: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7501475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φ94mm煤孔单价</w:t>
            </w:r>
            <w:r>
              <w:rPr>
                <w:rFonts w:hint="eastAsia" w:ascii="宋体" w:hAnsi="宋体" w:cs="宋体"/>
                <w:i w:val="0"/>
                <w:iCs w:val="0"/>
                <w:color w:val="000000"/>
                <w:kern w:val="0"/>
                <w:sz w:val="16"/>
                <w:szCs w:val="16"/>
                <w:highlight w:val="none"/>
                <w:u w:val="none"/>
                <w:lang w:val="en-US" w:eastAsia="zh-CN" w:bidi="ar"/>
              </w:rPr>
              <w:t>1761</w:t>
            </w:r>
            <w:r>
              <w:rPr>
                <w:rFonts w:hint="eastAsia" w:ascii="宋体" w:hAnsi="宋体" w:eastAsia="宋体" w:cs="宋体"/>
                <w:i w:val="0"/>
                <w:iCs w:val="0"/>
                <w:color w:val="000000"/>
                <w:kern w:val="0"/>
                <w:sz w:val="16"/>
                <w:szCs w:val="16"/>
                <w:highlight w:val="none"/>
                <w:u w:val="none"/>
                <w:lang w:val="en-US" w:eastAsia="zh-CN" w:bidi="ar"/>
              </w:rPr>
              <w:t>元/个</w:t>
            </w:r>
          </w:p>
        </w:tc>
        <w:tc>
          <w:tcPr>
            <w:tcW w:w="4121" w:type="dxa"/>
            <w:gridSpan w:val="4"/>
            <w:tcBorders>
              <w:top w:val="single" w:color="000000" w:sz="4" w:space="0"/>
              <w:left w:val="single" w:color="000000" w:sz="4" w:space="0"/>
              <w:bottom w:val="single" w:color="000000" w:sz="4" w:space="0"/>
              <w:right w:val="single" w:color="000000" w:sz="4" w:space="0"/>
            </w:tcBorders>
            <w:noWrap w:val="0"/>
            <w:vAlign w:val="center"/>
          </w:tcPr>
          <w:p w14:paraId="14CD0826">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φ94mm煤孔单价</w:t>
            </w: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元/个</w:t>
            </w:r>
          </w:p>
        </w:tc>
        <w:tc>
          <w:tcPr>
            <w:tcW w:w="4123" w:type="dxa"/>
            <w:gridSpan w:val="4"/>
            <w:tcBorders>
              <w:top w:val="single" w:color="000000" w:sz="4" w:space="0"/>
              <w:left w:val="single" w:color="000000" w:sz="4" w:space="0"/>
              <w:bottom w:val="single" w:color="000000" w:sz="4" w:space="0"/>
              <w:right w:val="single" w:color="000000" w:sz="4" w:space="0"/>
            </w:tcBorders>
            <w:noWrap w:val="0"/>
            <w:vAlign w:val="center"/>
          </w:tcPr>
          <w:p w14:paraId="2F349098">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φ94mm煤孔单价</w:t>
            </w: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eastAsia="宋体" w:cs="宋体"/>
                <w:i w:val="0"/>
                <w:iCs w:val="0"/>
                <w:color w:val="000000"/>
                <w:kern w:val="0"/>
                <w:sz w:val="16"/>
                <w:szCs w:val="16"/>
                <w:highlight w:val="none"/>
                <w:u w:val="none"/>
                <w:lang w:val="en-US" w:eastAsia="zh-CN" w:bidi="ar"/>
              </w:rPr>
              <w:t>元/个</w:t>
            </w:r>
          </w:p>
        </w:tc>
      </w:tr>
      <w:tr w14:paraId="4CF21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trPr>
        <w:tc>
          <w:tcPr>
            <w:tcW w:w="1890" w:type="dxa"/>
            <w:vMerge w:val="restart"/>
            <w:tcBorders>
              <w:top w:val="single" w:color="000000" w:sz="6" w:space="0"/>
              <w:left w:val="single" w:color="000000" w:sz="6" w:space="0"/>
              <w:bottom w:val="single" w:color="000000" w:sz="6" w:space="0"/>
              <w:right w:val="single" w:color="000000" w:sz="6" w:space="0"/>
            </w:tcBorders>
            <w:noWrap w:val="0"/>
            <w:vAlign w:val="center"/>
          </w:tcPr>
          <w:p w14:paraId="64684728">
            <w:pPr>
              <w:keepNext w:val="0"/>
              <w:keepLines w:val="0"/>
              <w:pageBreakBefore w:val="0"/>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highlight w:val="none"/>
                <w:u w:val="none"/>
                <w:lang w:val="en-US" w:eastAsia="zh-CN" w:bidi="ar"/>
              </w:rPr>
              <w:t>水力造穴单孔&gt;9个</w:t>
            </w:r>
          </w:p>
        </w:tc>
        <w:tc>
          <w:tcPr>
            <w:tcW w:w="1373" w:type="dxa"/>
            <w:tcBorders>
              <w:top w:val="single" w:color="000000" w:sz="4" w:space="0"/>
              <w:left w:val="single" w:color="000000" w:sz="6" w:space="0"/>
              <w:bottom w:val="single" w:color="000000" w:sz="4" w:space="0"/>
              <w:right w:val="single" w:color="000000" w:sz="4" w:space="0"/>
            </w:tcBorders>
            <w:noWrap w:val="0"/>
            <w:vAlign w:val="center"/>
          </w:tcPr>
          <w:p w14:paraId="1AE6D897">
            <w:pPr>
              <w:keepNext w:val="0"/>
              <w:keepLines w:val="0"/>
              <w:pageBreakBefore w:val="0"/>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瓦斯含量 &lt;8m³/t</w:t>
            </w:r>
          </w:p>
        </w:tc>
        <w:tc>
          <w:tcPr>
            <w:tcW w:w="2748" w:type="dxa"/>
            <w:gridSpan w:val="3"/>
            <w:tcBorders>
              <w:top w:val="single" w:color="000000" w:sz="4" w:space="0"/>
              <w:left w:val="single" w:color="000000" w:sz="4" w:space="0"/>
              <w:bottom w:val="single" w:color="000000" w:sz="4" w:space="0"/>
              <w:right w:val="single" w:color="000000" w:sz="4" w:space="0"/>
            </w:tcBorders>
            <w:noWrap w:val="0"/>
            <w:vAlign w:val="center"/>
          </w:tcPr>
          <w:p w14:paraId="116CCF42">
            <w:pPr>
              <w:keepNext w:val="0"/>
              <w:keepLines w:val="0"/>
              <w:pageBreakBefore w:val="0"/>
              <w:kinsoku/>
              <w:wordWrap/>
              <w:overflowPunct/>
              <w:topLinePunct w:val="0"/>
              <w:autoSpaceDE/>
              <w:autoSpaceDN/>
              <w:bidi w:val="0"/>
              <w:adjustRightInd/>
              <w:snapToGrid/>
              <w:spacing w:line="160" w:lineRule="exact"/>
              <w:jc w:val="center"/>
              <w:rPr>
                <w:rFonts w:hint="default" w:ascii="宋体" w:hAnsi="宋体" w:eastAsia="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154元/米</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8F1E8">
            <w:pPr>
              <w:keepNext w:val="0"/>
              <w:keepLines w:val="0"/>
              <w:pageBreakBefore w:val="0"/>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瓦斯含量 &lt;8m³/t</w:t>
            </w:r>
          </w:p>
        </w:tc>
        <w:tc>
          <w:tcPr>
            <w:tcW w:w="2750" w:type="dxa"/>
            <w:gridSpan w:val="3"/>
            <w:tcBorders>
              <w:top w:val="single" w:color="000000" w:sz="4" w:space="0"/>
              <w:left w:val="single" w:color="000000" w:sz="4" w:space="0"/>
              <w:bottom w:val="single" w:color="000000" w:sz="4" w:space="0"/>
              <w:right w:val="single" w:color="000000" w:sz="4" w:space="0"/>
            </w:tcBorders>
            <w:noWrap w:val="0"/>
            <w:vAlign w:val="center"/>
          </w:tcPr>
          <w:p w14:paraId="0D660318">
            <w:pPr>
              <w:keepNext w:val="0"/>
              <w:keepLines w:val="0"/>
              <w:pageBreakBefore w:val="0"/>
              <w:kinsoku/>
              <w:wordWrap/>
              <w:overflowPunct/>
              <w:topLinePunct w:val="0"/>
              <w:autoSpaceDE/>
              <w:autoSpaceDN/>
              <w:bidi w:val="0"/>
              <w:adjustRightInd/>
              <w:snapToGrid/>
              <w:spacing w:line="160" w:lineRule="exact"/>
              <w:jc w:val="both"/>
              <w:rPr>
                <w:rFonts w:hint="default" w:ascii="宋体" w:hAnsi="宋体" w:eastAsia="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 xml:space="preserve">     </w:t>
            </w: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元/米</w:t>
            </w:r>
          </w:p>
        </w:tc>
        <w:tc>
          <w:tcPr>
            <w:tcW w:w="143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B661E">
            <w:pPr>
              <w:keepNext w:val="0"/>
              <w:keepLines w:val="0"/>
              <w:pageBreakBefore w:val="0"/>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瓦斯含量 &lt;8m³/t</w:t>
            </w:r>
          </w:p>
        </w:tc>
        <w:tc>
          <w:tcPr>
            <w:tcW w:w="2687" w:type="dxa"/>
            <w:gridSpan w:val="2"/>
            <w:tcBorders>
              <w:top w:val="single" w:color="000000" w:sz="4" w:space="0"/>
              <w:left w:val="single" w:color="000000" w:sz="4" w:space="0"/>
              <w:bottom w:val="single" w:color="000000" w:sz="4" w:space="0"/>
              <w:right w:val="single" w:color="000000" w:sz="4" w:space="0"/>
            </w:tcBorders>
            <w:noWrap w:val="0"/>
            <w:vAlign w:val="center"/>
          </w:tcPr>
          <w:p w14:paraId="4B0D1F16">
            <w:pPr>
              <w:keepNext w:val="0"/>
              <w:keepLines w:val="0"/>
              <w:pageBreakBefore w:val="0"/>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kern w:val="0"/>
                <w:sz w:val="16"/>
                <w:szCs w:val="16"/>
                <w:highlight w:val="none"/>
                <w:u w:val="single"/>
                <w:lang w:val="en-US" w:eastAsia="zh-CN" w:bidi="ar"/>
              </w:rPr>
            </w:pPr>
            <w:r>
              <w:rPr>
                <w:rFonts w:hint="eastAsia" w:ascii="宋体" w:hAnsi="宋体" w:cs="宋体"/>
                <w:i w:val="0"/>
                <w:iCs w:val="0"/>
                <w:color w:val="000000"/>
                <w:kern w:val="0"/>
                <w:sz w:val="16"/>
                <w:szCs w:val="16"/>
                <w:highlight w:val="none"/>
                <w:u w:val="none"/>
                <w:lang w:val="en-US" w:eastAsia="zh-CN" w:bidi="ar"/>
              </w:rPr>
              <w:t xml:space="preserve"> </w:t>
            </w: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元/米</w:t>
            </w:r>
          </w:p>
        </w:tc>
      </w:tr>
      <w:tr w14:paraId="41084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890" w:type="dxa"/>
            <w:vMerge w:val="continue"/>
            <w:tcBorders>
              <w:top w:val="single" w:color="000000" w:sz="6" w:space="0"/>
              <w:left w:val="single" w:color="000000" w:sz="6" w:space="0"/>
              <w:bottom w:val="single" w:color="000000" w:sz="6" w:space="0"/>
              <w:right w:val="single" w:color="000000" w:sz="6" w:space="0"/>
            </w:tcBorders>
            <w:noWrap w:val="0"/>
            <w:vAlign w:val="center"/>
          </w:tcPr>
          <w:p w14:paraId="05DE81E7">
            <w:pPr>
              <w:keepNext w:val="0"/>
              <w:keepLines w:val="0"/>
              <w:pageBreakBefore w:val="0"/>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kern w:val="0"/>
                <w:sz w:val="16"/>
                <w:szCs w:val="16"/>
                <w:highlight w:val="none"/>
                <w:u w:val="none"/>
                <w:lang w:val="en-US" w:eastAsia="zh-CN" w:bidi="ar"/>
              </w:rPr>
            </w:pPr>
          </w:p>
        </w:tc>
        <w:tc>
          <w:tcPr>
            <w:tcW w:w="1373" w:type="dxa"/>
            <w:tcBorders>
              <w:top w:val="single" w:color="000000" w:sz="4" w:space="0"/>
              <w:left w:val="single" w:color="000000" w:sz="6" w:space="0"/>
              <w:bottom w:val="single" w:color="000000" w:sz="4" w:space="0"/>
              <w:right w:val="single" w:color="000000" w:sz="4" w:space="0"/>
            </w:tcBorders>
            <w:noWrap w:val="0"/>
            <w:vAlign w:val="center"/>
          </w:tcPr>
          <w:p w14:paraId="30CFE84D">
            <w:pPr>
              <w:keepNext w:val="0"/>
              <w:keepLines w:val="0"/>
              <w:pageBreakBefore w:val="0"/>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瓦斯含量≥8m³/t</w:t>
            </w:r>
          </w:p>
        </w:tc>
        <w:tc>
          <w:tcPr>
            <w:tcW w:w="2748" w:type="dxa"/>
            <w:gridSpan w:val="3"/>
            <w:tcBorders>
              <w:top w:val="single" w:color="000000" w:sz="4" w:space="0"/>
              <w:left w:val="single" w:color="000000" w:sz="4" w:space="0"/>
              <w:bottom w:val="single" w:color="000000" w:sz="4" w:space="0"/>
              <w:right w:val="single" w:color="000000" w:sz="4" w:space="0"/>
            </w:tcBorders>
            <w:noWrap w:val="0"/>
            <w:vAlign w:val="center"/>
          </w:tcPr>
          <w:p w14:paraId="6B09F70E">
            <w:pPr>
              <w:keepNext w:val="0"/>
              <w:keepLines w:val="0"/>
              <w:pageBreakBefore w:val="0"/>
              <w:kinsoku/>
              <w:wordWrap/>
              <w:overflowPunct/>
              <w:topLinePunct w:val="0"/>
              <w:autoSpaceDE/>
              <w:autoSpaceDN/>
              <w:bidi w:val="0"/>
              <w:adjustRightInd/>
              <w:snapToGrid/>
              <w:spacing w:line="160" w:lineRule="exact"/>
              <w:jc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161元/米</w:t>
            </w:r>
          </w:p>
        </w:tc>
        <w:tc>
          <w:tcPr>
            <w:tcW w:w="13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ACF25">
            <w:pPr>
              <w:keepNext w:val="0"/>
              <w:keepLines w:val="0"/>
              <w:pageBreakBefore w:val="0"/>
              <w:kinsoku/>
              <w:wordWrap/>
              <w:overflowPunct/>
              <w:topLinePunct w:val="0"/>
              <w:autoSpaceDE/>
              <w:autoSpaceDN/>
              <w:bidi w:val="0"/>
              <w:adjustRightInd/>
              <w:snapToGrid/>
              <w:spacing w:line="160" w:lineRule="exact"/>
              <w:jc w:val="both"/>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瓦斯含量≥8m³/t</w:t>
            </w:r>
          </w:p>
        </w:tc>
        <w:tc>
          <w:tcPr>
            <w:tcW w:w="2750" w:type="dxa"/>
            <w:gridSpan w:val="3"/>
            <w:tcBorders>
              <w:top w:val="single" w:color="000000" w:sz="4" w:space="0"/>
              <w:left w:val="single" w:color="000000" w:sz="4" w:space="0"/>
              <w:bottom w:val="single" w:color="000000" w:sz="4" w:space="0"/>
              <w:right w:val="single" w:color="000000" w:sz="4" w:space="0"/>
            </w:tcBorders>
            <w:noWrap w:val="0"/>
            <w:vAlign w:val="center"/>
          </w:tcPr>
          <w:p w14:paraId="6A629292">
            <w:pPr>
              <w:keepNext w:val="0"/>
              <w:keepLines w:val="0"/>
              <w:pageBreakBefore w:val="0"/>
              <w:kinsoku/>
              <w:wordWrap/>
              <w:overflowPunct/>
              <w:topLinePunct w:val="0"/>
              <w:autoSpaceDE/>
              <w:autoSpaceDN/>
              <w:bidi w:val="0"/>
              <w:adjustRightInd/>
              <w:snapToGrid/>
              <w:spacing w:line="160" w:lineRule="exact"/>
              <w:ind w:firstLine="320" w:firstLineChars="200"/>
              <w:jc w:val="both"/>
              <w:rPr>
                <w:rFonts w:hint="eastAsia" w:ascii="宋体" w:hAnsi="宋体" w:eastAsia="宋体" w:cs="宋体"/>
                <w:i w:val="0"/>
                <w:iCs w:val="0"/>
                <w:color w:val="000000"/>
                <w:kern w:val="0"/>
                <w:sz w:val="16"/>
                <w:szCs w:val="16"/>
                <w:highlight w:val="none"/>
                <w:u w:val="single"/>
                <w:lang w:val="en-US" w:eastAsia="zh-CN" w:bidi="ar"/>
              </w:rPr>
            </w:pPr>
            <w:r>
              <w:rPr>
                <w:rFonts w:hint="eastAsia" w:ascii="宋体" w:hAnsi="宋体" w:cs="宋体"/>
                <w:i w:val="0"/>
                <w:iCs w:val="0"/>
                <w:color w:val="000000"/>
                <w:kern w:val="0"/>
                <w:sz w:val="16"/>
                <w:szCs w:val="16"/>
                <w:highlight w:val="none"/>
                <w:u w:val="none"/>
                <w:lang w:val="en-US" w:eastAsia="zh-CN" w:bidi="ar"/>
              </w:rPr>
              <w:t xml:space="preserve"> </w:t>
            </w: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元/米</w:t>
            </w:r>
          </w:p>
        </w:tc>
        <w:tc>
          <w:tcPr>
            <w:tcW w:w="1436"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9A7C9">
            <w:pPr>
              <w:keepNext w:val="0"/>
              <w:keepLines w:val="0"/>
              <w:pageBreakBefore w:val="0"/>
              <w:kinsoku/>
              <w:wordWrap/>
              <w:overflowPunct/>
              <w:topLinePunct w:val="0"/>
              <w:autoSpaceDE/>
              <w:autoSpaceDN/>
              <w:bidi w:val="0"/>
              <w:adjustRightInd/>
              <w:snapToGrid/>
              <w:spacing w:line="160" w:lineRule="exact"/>
              <w:jc w:val="both"/>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highlight w:val="none"/>
                <w:u w:val="none"/>
                <w:lang w:val="en-US" w:eastAsia="zh-CN" w:bidi="ar"/>
              </w:rPr>
              <w:t>瓦斯含量 ≥8m³/t</w:t>
            </w:r>
          </w:p>
        </w:tc>
        <w:tc>
          <w:tcPr>
            <w:tcW w:w="2687" w:type="dxa"/>
            <w:gridSpan w:val="2"/>
            <w:tcBorders>
              <w:top w:val="single" w:color="000000" w:sz="4" w:space="0"/>
              <w:left w:val="single" w:color="000000" w:sz="4" w:space="0"/>
              <w:bottom w:val="single" w:color="000000" w:sz="4" w:space="0"/>
              <w:right w:val="single" w:color="000000" w:sz="4" w:space="0"/>
            </w:tcBorders>
            <w:noWrap w:val="0"/>
            <w:vAlign w:val="center"/>
          </w:tcPr>
          <w:p w14:paraId="7F314BD6">
            <w:pPr>
              <w:keepNext w:val="0"/>
              <w:keepLines w:val="0"/>
              <w:pageBreakBefore w:val="0"/>
              <w:kinsoku/>
              <w:wordWrap/>
              <w:overflowPunct/>
              <w:topLinePunct w:val="0"/>
              <w:autoSpaceDE/>
              <w:autoSpaceDN/>
              <w:bidi w:val="0"/>
              <w:adjustRightInd/>
              <w:snapToGrid/>
              <w:spacing w:line="160" w:lineRule="exact"/>
              <w:jc w:val="center"/>
              <w:rPr>
                <w:rFonts w:hint="eastAsia" w:ascii="宋体" w:hAnsi="宋体" w:eastAsia="宋体" w:cs="宋体"/>
                <w:i w:val="0"/>
                <w:iCs w:val="0"/>
                <w:color w:val="000000"/>
                <w:kern w:val="0"/>
                <w:sz w:val="16"/>
                <w:szCs w:val="16"/>
                <w:highlight w:val="none"/>
                <w:u w:val="single"/>
                <w:lang w:val="en-US" w:eastAsia="zh-CN" w:bidi="ar"/>
              </w:rPr>
            </w:pPr>
            <w:r>
              <w:rPr>
                <w:rFonts w:hint="eastAsia" w:ascii="宋体" w:hAnsi="宋体" w:cs="宋体"/>
                <w:i w:val="0"/>
                <w:iCs w:val="0"/>
                <w:color w:val="000000"/>
                <w:kern w:val="0"/>
                <w:sz w:val="16"/>
                <w:szCs w:val="16"/>
                <w:highlight w:val="none"/>
                <w:u w:val="none"/>
                <w:lang w:val="en-US" w:eastAsia="zh-CN" w:bidi="ar"/>
              </w:rPr>
              <w:t xml:space="preserve"> </w:t>
            </w: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元/米</w:t>
            </w:r>
          </w:p>
        </w:tc>
      </w:tr>
      <w:tr w14:paraId="37BF8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1890" w:type="dxa"/>
            <w:tcBorders>
              <w:top w:val="single" w:color="000000" w:sz="6" w:space="0"/>
              <w:left w:val="single" w:color="000000" w:sz="6" w:space="0"/>
              <w:bottom w:val="single" w:color="000000" w:sz="6" w:space="0"/>
              <w:right w:val="single" w:color="000000" w:sz="6" w:space="0"/>
            </w:tcBorders>
            <w:noWrap w:val="0"/>
            <w:vAlign w:val="center"/>
          </w:tcPr>
          <w:p w14:paraId="4100E7A5">
            <w:pPr>
              <w:keepNext w:val="0"/>
              <w:keepLines w:val="0"/>
              <w:pageBreakBefore w:val="0"/>
              <w:kinsoku/>
              <w:wordWrap/>
              <w:overflowPunct/>
              <w:topLinePunct w:val="0"/>
              <w:autoSpaceDE/>
              <w:autoSpaceDN/>
              <w:bidi w:val="0"/>
              <w:adjustRightInd/>
              <w:snapToGrid/>
              <w:spacing w:line="160" w:lineRule="exact"/>
              <w:jc w:val="center"/>
              <w:rPr>
                <w:rFonts w:hint="default" w:ascii="宋体" w:hAnsi="宋体" w:eastAsia="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水力割缝</w:t>
            </w:r>
          </w:p>
        </w:tc>
        <w:tc>
          <w:tcPr>
            <w:tcW w:w="4121" w:type="dxa"/>
            <w:gridSpan w:val="4"/>
            <w:tcBorders>
              <w:top w:val="single" w:color="000000" w:sz="4" w:space="0"/>
              <w:left w:val="single" w:color="000000" w:sz="6" w:space="0"/>
              <w:bottom w:val="single" w:color="000000" w:sz="4" w:space="0"/>
              <w:right w:val="single" w:color="000000" w:sz="4" w:space="0"/>
            </w:tcBorders>
            <w:noWrap w:val="0"/>
            <w:vAlign w:val="center"/>
          </w:tcPr>
          <w:p w14:paraId="5863132A">
            <w:pPr>
              <w:keepNext w:val="0"/>
              <w:keepLines w:val="0"/>
              <w:pageBreakBefore w:val="0"/>
              <w:kinsoku/>
              <w:wordWrap/>
              <w:overflowPunct/>
              <w:topLinePunct w:val="0"/>
              <w:autoSpaceDE/>
              <w:autoSpaceDN/>
              <w:bidi w:val="0"/>
              <w:adjustRightInd/>
              <w:snapToGrid/>
              <w:spacing w:line="160" w:lineRule="exact"/>
              <w:jc w:val="center"/>
              <w:rPr>
                <w:rFonts w:hint="eastAsia"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299元/米</w:t>
            </w:r>
          </w:p>
        </w:tc>
        <w:tc>
          <w:tcPr>
            <w:tcW w:w="4121"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B00C5">
            <w:pPr>
              <w:keepNext w:val="0"/>
              <w:keepLines w:val="0"/>
              <w:pageBreakBefore w:val="0"/>
              <w:kinsoku/>
              <w:wordWrap/>
              <w:overflowPunct/>
              <w:topLinePunct w:val="0"/>
              <w:autoSpaceDE/>
              <w:autoSpaceDN/>
              <w:bidi w:val="0"/>
              <w:adjustRightInd/>
              <w:snapToGrid/>
              <w:spacing w:line="160" w:lineRule="exact"/>
              <w:ind w:firstLine="320" w:firstLineChars="200"/>
              <w:jc w:val="both"/>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 xml:space="preserve">    </w:t>
            </w: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元/米</w:t>
            </w:r>
          </w:p>
        </w:tc>
        <w:tc>
          <w:tcPr>
            <w:tcW w:w="4123"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4599D7">
            <w:pPr>
              <w:keepNext w:val="0"/>
              <w:keepLines w:val="0"/>
              <w:pageBreakBefore w:val="0"/>
              <w:kinsoku/>
              <w:wordWrap/>
              <w:overflowPunct/>
              <w:topLinePunct w:val="0"/>
              <w:autoSpaceDE/>
              <w:autoSpaceDN/>
              <w:bidi w:val="0"/>
              <w:adjustRightInd/>
              <w:snapToGrid/>
              <w:spacing w:line="160" w:lineRule="exact"/>
              <w:jc w:val="center"/>
              <w:rPr>
                <w:rFonts w:hint="eastAsia"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 xml:space="preserve"> </w:t>
            </w: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元/米</w:t>
            </w:r>
          </w:p>
        </w:tc>
      </w:tr>
      <w:tr w14:paraId="572A9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890" w:type="dxa"/>
            <w:vMerge w:val="restart"/>
            <w:tcBorders>
              <w:top w:val="single" w:color="000000" w:sz="6" w:space="0"/>
              <w:left w:val="single" w:color="000000" w:sz="6" w:space="0"/>
              <w:bottom w:val="single" w:color="000000" w:sz="6" w:space="0"/>
              <w:right w:val="single" w:color="000000" w:sz="6" w:space="0"/>
            </w:tcBorders>
            <w:noWrap w:val="0"/>
            <w:vAlign w:val="center"/>
          </w:tcPr>
          <w:p w14:paraId="2554AEB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乙方自备国产千米钻</w:t>
            </w:r>
          </w:p>
        </w:tc>
        <w:tc>
          <w:tcPr>
            <w:tcW w:w="4121" w:type="dxa"/>
            <w:gridSpan w:val="4"/>
            <w:tcBorders>
              <w:top w:val="single" w:color="000000" w:sz="4" w:space="0"/>
              <w:left w:val="single" w:color="000000" w:sz="6" w:space="0"/>
              <w:bottom w:val="single" w:color="000000" w:sz="4" w:space="0"/>
              <w:right w:val="single" w:color="000000" w:sz="4" w:space="0"/>
            </w:tcBorders>
            <w:noWrap w:val="0"/>
            <w:vAlign w:val="center"/>
          </w:tcPr>
          <w:p w14:paraId="766BA6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φ98mm钻孔单价602元/米</w:t>
            </w:r>
          </w:p>
        </w:tc>
        <w:tc>
          <w:tcPr>
            <w:tcW w:w="4121"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8A328">
            <w:pPr>
              <w:keepNext w:val="0"/>
              <w:keepLines w:val="0"/>
              <w:pageBreakBefore w:val="0"/>
              <w:widowControl w:val="0"/>
              <w:kinsoku/>
              <w:wordWrap/>
              <w:overflowPunct/>
              <w:topLinePunct w:val="0"/>
              <w:autoSpaceDE/>
              <w:autoSpaceDN/>
              <w:bidi w:val="0"/>
              <w:adjustRightInd/>
              <w:snapToGrid/>
              <w:spacing w:line="240" w:lineRule="auto"/>
              <w:ind w:firstLine="320" w:firstLineChars="200"/>
              <w:jc w:val="both"/>
              <w:textAlignment w:val="auto"/>
              <w:rPr>
                <w:rFonts w:hint="eastAsia"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φ98mm钻孔单价</w:t>
            </w: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元/米</w:t>
            </w:r>
          </w:p>
        </w:tc>
        <w:tc>
          <w:tcPr>
            <w:tcW w:w="4123"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2E6C7">
            <w:pPr>
              <w:keepNext w:val="0"/>
              <w:keepLines w:val="0"/>
              <w:pageBreakBefore w:val="0"/>
              <w:widowControl w:val="0"/>
              <w:kinsoku/>
              <w:wordWrap/>
              <w:overflowPunct/>
              <w:topLinePunct w:val="0"/>
              <w:autoSpaceDE/>
              <w:autoSpaceDN/>
              <w:bidi w:val="0"/>
              <w:adjustRightInd/>
              <w:snapToGrid/>
              <w:spacing w:line="240" w:lineRule="auto"/>
              <w:ind w:firstLine="320" w:firstLineChars="200"/>
              <w:jc w:val="both"/>
              <w:textAlignment w:val="auto"/>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φ98mm钻孔单价</w:t>
            </w: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元/米</w:t>
            </w:r>
          </w:p>
        </w:tc>
      </w:tr>
      <w:tr w14:paraId="1DCDD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890" w:type="dxa"/>
            <w:vMerge w:val="continue"/>
            <w:tcBorders>
              <w:top w:val="single" w:color="000000" w:sz="6" w:space="0"/>
              <w:left w:val="single" w:color="000000" w:sz="6" w:space="0"/>
              <w:bottom w:val="single" w:color="000000" w:sz="6" w:space="0"/>
              <w:right w:val="single" w:color="000000" w:sz="6" w:space="0"/>
            </w:tcBorders>
            <w:noWrap w:val="0"/>
            <w:vAlign w:val="center"/>
          </w:tcPr>
          <w:p w14:paraId="29D1771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6"/>
                <w:szCs w:val="16"/>
                <w:highlight w:val="none"/>
                <w:u w:val="none"/>
                <w:lang w:val="en-US" w:eastAsia="zh-CN" w:bidi="ar"/>
              </w:rPr>
            </w:pPr>
          </w:p>
        </w:tc>
        <w:tc>
          <w:tcPr>
            <w:tcW w:w="4121" w:type="dxa"/>
            <w:gridSpan w:val="4"/>
            <w:tcBorders>
              <w:top w:val="single" w:color="000000" w:sz="4" w:space="0"/>
              <w:left w:val="single" w:color="000000" w:sz="6" w:space="0"/>
              <w:bottom w:val="single" w:color="000000" w:sz="4" w:space="0"/>
              <w:right w:val="single" w:color="000000" w:sz="4" w:space="0"/>
            </w:tcBorders>
            <w:noWrap w:val="0"/>
            <w:vAlign w:val="center"/>
          </w:tcPr>
          <w:p w14:paraId="264043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φ120mm钻孔单价739元/米</w:t>
            </w:r>
          </w:p>
        </w:tc>
        <w:tc>
          <w:tcPr>
            <w:tcW w:w="4121"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CCF2B">
            <w:pPr>
              <w:keepNext w:val="0"/>
              <w:keepLines w:val="0"/>
              <w:pageBreakBefore w:val="0"/>
              <w:widowControl w:val="0"/>
              <w:kinsoku/>
              <w:wordWrap/>
              <w:overflowPunct/>
              <w:topLinePunct w:val="0"/>
              <w:autoSpaceDE/>
              <w:autoSpaceDN/>
              <w:bidi w:val="0"/>
              <w:adjustRightInd/>
              <w:snapToGrid/>
              <w:spacing w:line="240" w:lineRule="auto"/>
              <w:ind w:firstLine="320" w:firstLineChars="200"/>
              <w:jc w:val="both"/>
              <w:textAlignment w:val="auto"/>
              <w:rPr>
                <w:rFonts w:hint="eastAsia"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φ120mm钻孔单价</w:t>
            </w: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元/米</w:t>
            </w:r>
          </w:p>
        </w:tc>
        <w:tc>
          <w:tcPr>
            <w:tcW w:w="4123"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3D46C">
            <w:pPr>
              <w:keepNext w:val="0"/>
              <w:keepLines w:val="0"/>
              <w:pageBreakBefore w:val="0"/>
              <w:widowControl w:val="0"/>
              <w:kinsoku/>
              <w:wordWrap/>
              <w:overflowPunct/>
              <w:topLinePunct w:val="0"/>
              <w:autoSpaceDE/>
              <w:autoSpaceDN/>
              <w:bidi w:val="0"/>
              <w:adjustRightInd/>
              <w:snapToGrid/>
              <w:spacing w:line="240" w:lineRule="auto"/>
              <w:ind w:firstLine="320" w:firstLineChars="200"/>
              <w:jc w:val="both"/>
              <w:textAlignment w:val="auto"/>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φ120mm钻孔单价</w:t>
            </w: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元/米</w:t>
            </w:r>
          </w:p>
        </w:tc>
      </w:tr>
      <w:tr w14:paraId="5020A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trPr>
        <w:tc>
          <w:tcPr>
            <w:tcW w:w="1890" w:type="dxa"/>
            <w:vMerge w:val="restart"/>
            <w:tcBorders>
              <w:top w:val="single" w:color="000000" w:sz="6" w:space="0"/>
              <w:left w:val="single" w:color="000000" w:sz="6" w:space="0"/>
              <w:bottom w:val="single" w:color="000000" w:sz="6" w:space="0"/>
              <w:right w:val="single" w:color="000000" w:sz="6" w:space="0"/>
            </w:tcBorders>
            <w:noWrap w:val="0"/>
            <w:vAlign w:val="center"/>
          </w:tcPr>
          <w:p w14:paraId="47CFD2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大孔径定向钻</w:t>
            </w:r>
          </w:p>
        </w:tc>
        <w:tc>
          <w:tcPr>
            <w:tcW w:w="4121" w:type="dxa"/>
            <w:gridSpan w:val="4"/>
            <w:tcBorders>
              <w:top w:val="single" w:color="000000" w:sz="4" w:space="0"/>
              <w:left w:val="single" w:color="000000" w:sz="6" w:space="0"/>
              <w:bottom w:val="single" w:color="000000" w:sz="4" w:space="0"/>
              <w:right w:val="single" w:color="000000" w:sz="4" w:space="0"/>
            </w:tcBorders>
            <w:noWrap w:val="0"/>
            <w:vAlign w:val="center"/>
          </w:tcPr>
          <w:p w14:paraId="7DA3EC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φ400mm煤孔单价1723元/米</w:t>
            </w:r>
          </w:p>
        </w:tc>
        <w:tc>
          <w:tcPr>
            <w:tcW w:w="4121"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5BA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φ400mm煤孔单价</w:t>
            </w: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元/米</w:t>
            </w:r>
          </w:p>
        </w:tc>
        <w:tc>
          <w:tcPr>
            <w:tcW w:w="4123"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27F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φ400mm煤孔单价</w:t>
            </w: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元/米</w:t>
            </w:r>
          </w:p>
        </w:tc>
      </w:tr>
      <w:tr w14:paraId="4CB11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1890" w:type="dxa"/>
            <w:vMerge w:val="continue"/>
            <w:tcBorders>
              <w:top w:val="single" w:color="000000" w:sz="6" w:space="0"/>
              <w:left w:val="single" w:color="000000" w:sz="6" w:space="0"/>
              <w:bottom w:val="single" w:color="000000" w:sz="6" w:space="0"/>
              <w:right w:val="single" w:color="000000" w:sz="6" w:space="0"/>
            </w:tcBorders>
            <w:noWrap w:val="0"/>
            <w:vAlign w:val="center"/>
          </w:tcPr>
          <w:p w14:paraId="46E233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6"/>
                <w:szCs w:val="16"/>
                <w:highlight w:val="none"/>
                <w:u w:val="none"/>
                <w:lang w:val="en-US" w:eastAsia="zh-CN" w:bidi="ar"/>
              </w:rPr>
            </w:pPr>
          </w:p>
        </w:tc>
        <w:tc>
          <w:tcPr>
            <w:tcW w:w="4121" w:type="dxa"/>
            <w:gridSpan w:val="4"/>
            <w:tcBorders>
              <w:top w:val="single" w:color="000000" w:sz="4" w:space="0"/>
              <w:left w:val="single" w:color="000000" w:sz="6" w:space="0"/>
              <w:bottom w:val="single" w:color="000000" w:sz="4" w:space="0"/>
              <w:right w:val="single" w:color="000000" w:sz="4" w:space="0"/>
            </w:tcBorders>
            <w:noWrap w:val="0"/>
            <w:vAlign w:val="center"/>
          </w:tcPr>
          <w:p w14:paraId="330776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φ400mm岩孔单价2447元/米</w:t>
            </w:r>
          </w:p>
        </w:tc>
        <w:tc>
          <w:tcPr>
            <w:tcW w:w="4121"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BAF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φ400mm岩孔单价</w:t>
            </w: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元/米</w:t>
            </w:r>
          </w:p>
        </w:tc>
        <w:tc>
          <w:tcPr>
            <w:tcW w:w="4123"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F8A2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φ400mm岩孔单价</w:t>
            </w: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元/米</w:t>
            </w:r>
          </w:p>
        </w:tc>
      </w:tr>
      <w:tr w14:paraId="656E3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890" w:type="dxa"/>
            <w:tcBorders>
              <w:top w:val="single" w:color="000000" w:sz="6" w:space="0"/>
              <w:left w:val="single" w:color="000000" w:sz="6" w:space="0"/>
              <w:bottom w:val="single" w:color="000000" w:sz="6" w:space="0"/>
              <w:right w:val="single" w:color="000000" w:sz="6" w:space="0"/>
            </w:tcBorders>
            <w:noWrap w:val="0"/>
            <w:vAlign w:val="center"/>
          </w:tcPr>
          <w:p w14:paraId="438CCA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小型定向钻</w:t>
            </w:r>
          </w:p>
        </w:tc>
        <w:tc>
          <w:tcPr>
            <w:tcW w:w="4121" w:type="dxa"/>
            <w:gridSpan w:val="4"/>
            <w:tcBorders>
              <w:top w:val="single" w:color="000000" w:sz="4" w:space="0"/>
              <w:left w:val="single" w:color="000000" w:sz="6" w:space="0"/>
              <w:bottom w:val="single" w:color="000000" w:sz="4" w:space="0"/>
              <w:right w:val="single" w:color="000000" w:sz="4" w:space="0"/>
            </w:tcBorders>
            <w:noWrap w:val="0"/>
            <w:vAlign w:val="center"/>
          </w:tcPr>
          <w:p w14:paraId="23B217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φ98mm钻孔单价241元/米</w:t>
            </w:r>
          </w:p>
        </w:tc>
        <w:tc>
          <w:tcPr>
            <w:tcW w:w="4121"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066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φ98mm钻孔单价</w:t>
            </w: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元/米</w:t>
            </w:r>
          </w:p>
        </w:tc>
        <w:tc>
          <w:tcPr>
            <w:tcW w:w="4123"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E0C0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φ98mm钻孔单价</w:t>
            </w: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元/米</w:t>
            </w:r>
          </w:p>
        </w:tc>
      </w:tr>
      <w:tr w14:paraId="39012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890" w:type="dxa"/>
            <w:tcBorders>
              <w:top w:val="single" w:color="000000" w:sz="6" w:space="0"/>
              <w:left w:val="single" w:color="000000" w:sz="6" w:space="0"/>
              <w:bottom w:val="single" w:color="000000" w:sz="6" w:space="0"/>
              <w:right w:val="single" w:color="000000" w:sz="6" w:space="0"/>
            </w:tcBorders>
            <w:noWrap w:val="0"/>
            <w:vAlign w:val="center"/>
          </w:tcPr>
          <w:p w14:paraId="641C28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井下辅助工</w:t>
            </w:r>
          </w:p>
        </w:tc>
        <w:tc>
          <w:tcPr>
            <w:tcW w:w="4121" w:type="dxa"/>
            <w:gridSpan w:val="4"/>
            <w:tcBorders>
              <w:top w:val="single" w:color="000000" w:sz="4" w:space="0"/>
              <w:left w:val="single" w:color="000000" w:sz="6" w:space="0"/>
              <w:bottom w:val="single" w:color="000000" w:sz="4" w:space="0"/>
              <w:right w:val="single" w:color="000000" w:sz="4" w:space="0"/>
            </w:tcBorders>
            <w:noWrap w:val="0"/>
            <w:vAlign w:val="center"/>
          </w:tcPr>
          <w:p w14:paraId="5BE93F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171元/工日</w:t>
            </w:r>
          </w:p>
        </w:tc>
        <w:tc>
          <w:tcPr>
            <w:tcW w:w="4121"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FC0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元/工日</w:t>
            </w:r>
          </w:p>
        </w:tc>
        <w:tc>
          <w:tcPr>
            <w:tcW w:w="4123"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2F6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元/工日</w:t>
            </w:r>
          </w:p>
        </w:tc>
      </w:tr>
      <w:tr w14:paraId="6CF5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1890" w:type="dxa"/>
            <w:tcBorders>
              <w:top w:val="single" w:color="000000" w:sz="6" w:space="0"/>
              <w:left w:val="single" w:color="000000" w:sz="6" w:space="0"/>
              <w:bottom w:val="single" w:color="000000" w:sz="6" w:space="0"/>
              <w:right w:val="single" w:color="000000" w:sz="6" w:space="0"/>
            </w:tcBorders>
            <w:noWrap w:val="0"/>
            <w:vAlign w:val="center"/>
          </w:tcPr>
          <w:p w14:paraId="57588C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地面辅助工</w:t>
            </w:r>
          </w:p>
        </w:tc>
        <w:tc>
          <w:tcPr>
            <w:tcW w:w="4121" w:type="dxa"/>
            <w:gridSpan w:val="4"/>
            <w:tcBorders>
              <w:top w:val="single" w:color="000000" w:sz="4" w:space="0"/>
              <w:left w:val="single" w:color="000000" w:sz="6" w:space="0"/>
              <w:bottom w:val="single" w:color="000000" w:sz="4" w:space="0"/>
              <w:right w:val="single" w:color="000000" w:sz="4" w:space="0"/>
            </w:tcBorders>
            <w:noWrap w:val="0"/>
            <w:vAlign w:val="center"/>
          </w:tcPr>
          <w:p w14:paraId="58C502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none"/>
                <w:lang w:val="en-US" w:eastAsia="zh-CN" w:bidi="ar"/>
              </w:rPr>
              <w:t>138元/工日</w:t>
            </w:r>
          </w:p>
        </w:tc>
        <w:tc>
          <w:tcPr>
            <w:tcW w:w="4121"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18D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元/工日</w:t>
            </w:r>
          </w:p>
        </w:tc>
        <w:tc>
          <w:tcPr>
            <w:tcW w:w="4123"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CCA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cs="宋体"/>
                <w:i w:val="0"/>
                <w:iCs w:val="0"/>
                <w:color w:val="000000"/>
                <w:kern w:val="0"/>
                <w:sz w:val="16"/>
                <w:szCs w:val="16"/>
                <w:highlight w:val="none"/>
                <w:u w:val="single"/>
                <w:lang w:val="en-US" w:eastAsia="zh-CN" w:bidi="ar"/>
              </w:rPr>
              <w:t xml:space="preserve">    </w:t>
            </w:r>
            <w:r>
              <w:rPr>
                <w:rFonts w:hint="eastAsia" w:ascii="宋体" w:hAnsi="宋体" w:cs="宋体"/>
                <w:i w:val="0"/>
                <w:iCs w:val="0"/>
                <w:color w:val="000000"/>
                <w:kern w:val="0"/>
                <w:sz w:val="16"/>
                <w:szCs w:val="16"/>
                <w:highlight w:val="none"/>
                <w:u w:val="none"/>
                <w:lang w:val="en-US" w:eastAsia="zh-CN" w:bidi="ar"/>
              </w:rPr>
              <w:t>元/工日</w:t>
            </w:r>
          </w:p>
        </w:tc>
      </w:tr>
    </w:tbl>
    <w:p w14:paraId="302893F8">
      <w:pPr>
        <w:rPr>
          <w:rFonts w:hint="eastAsia" w:ascii="宋体" w:hAnsi="宋体" w:cs="宋体"/>
          <w:color w:val="000000" w:themeColor="text1"/>
          <w:sz w:val="28"/>
          <w:szCs w:val="28"/>
          <w:highlight w:val="none"/>
          <w:u w:val="none"/>
          <w:lang w:val="en-US" w:eastAsia="zh-CN"/>
          <w14:textFill>
            <w14:solidFill>
              <w14:schemeClr w14:val="tx1"/>
            </w14:solidFill>
          </w14:textFill>
        </w:rPr>
      </w:pPr>
      <w:r>
        <w:rPr>
          <w:rFonts w:hint="eastAsia" w:ascii="宋体" w:hAnsi="宋体" w:cs="宋体"/>
          <w:color w:val="000000" w:themeColor="text1"/>
          <w:sz w:val="28"/>
          <w:szCs w:val="28"/>
          <w:highlight w:val="none"/>
          <w:u w:val="none"/>
          <w:lang w:val="en-US" w:eastAsia="zh-CN"/>
          <w14:textFill>
            <w14:solidFill>
              <w14:schemeClr w14:val="tx1"/>
            </w14:solidFill>
          </w14:textFill>
        </w:rPr>
        <w:t>附表：报价单位：</w:t>
      </w:r>
    </w:p>
    <w:p w14:paraId="055DC5C3">
      <w:pPr>
        <w:rPr>
          <w:rFonts w:hint="default" w:ascii="宋体" w:hAnsi="宋体" w:cs="宋体"/>
          <w:color w:val="000000" w:themeColor="text1"/>
          <w:sz w:val="28"/>
          <w:szCs w:val="28"/>
          <w:highlight w:val="none"/>
          <w:u w:val="none"/>
          <w:lang w:val="en-US" w:eastAsia="zh-CN"/>
          <w14:textFill>
            <w14:solidFill>
              <w14:schemeClr w14:val="tx1"/>
            </w14:solidFill>
          </w14:textFill>
        </w:rPr>
        <w:sectPr>
          <w:pgSz w:w="16838" w:h="11906" w:orient="landscape"/>
          <w:pgMar w:top="1134" w:right="1304" w:bottom="1644" w:left="1134" w:header="851" w:footer="992" w:gutter="0"/>
          <w:cols w:space="0" w:num="1"/>
          <w:rtlGutter w:val="0"/>
          <w:docGrid w:type="lines" w:linePitch="312" w:charSpace="0"/>
        </w:sectPr>
      </w:pPr>
    </w:p>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ind w:firstLine="560" w:firstLineChars="200"/>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17CEBC00">
      <w:pPr>
        <w:ind w:firstLine="560" w:firstLineChars="200"/>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2026年1月13日</w:t>
      </w:r>
      <w:r>
        <w:rPr>
          <w:rFonts w:hint="eastAsia" w:ascii="宋体" w:hAnsi="宋体" w:eastAsia="宋体" w:cs="宋体"/>
          <w:color w:val="000000" w:themeColor="text1"/>
          <w:sz w:val="28"/>
          <w:szCs w:val="28"/>
          <w:highlight w:val="none"/>
          <w:u w:val="none"/>
          <w14:textFill>
            <w14:solidFill>
              <w14:schemeClr w14:val="tx1"/>
            </w14:solidFill>
          </w14:textFill>
        </w:rPr>
        <w:t>举</w:t>
      </w:r>
      <w:r>
        <w:rPr>
          <w:rFonts w:hint="eastAsia" w:ascii="宋体" w:hAnsi="宋体" w:eastAsia="宋体" w:cs="宋体"/>
          <w:color w:val="000000" w:themeColor="text1"/>
          <w:sz w:val="28"/>
          <w:szCs w:val="28"/>
          <w:highlight w:val="none"/>
          <w:u w:val="none"/>
          <w14:textFill>
            <w14:solidFill>
              <w14:schemeClr w14:val="tx1"/>
            </w14:solidFill>
          </w14:textFill>
        </w:rPr>
        <w:t>行的</w:t>
      </w:r>
      <w:r>
        <w:rPr>
          <w:rFonts w:hint="eastAsia" w:ascii="宋体" w:hAnsi="宋体" w:cs="宋体"/>
          <w:b w:val="0"/>
          <w:bCs w:val="0"/>
          <w:color w:val="auto"/>
          <w:sz w:val="28"/>
          <w:szCs w:val="28"/>
          <w:highlight w:val="none"/>
          <w:lang w:val="en-US" w:eastAsia="zh-CN"/>
        </w:rPr>
        <w:t>古城煤矿井下瓦斯抽放钻孔、瓦斯管路安装、一通三防辅助工程及抽采辅助工程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eastAsia="宋体" w:cs="宋体"/>
          <w:color w:val="000000" w:themeColor="text1"/>
          <w:sz w:val="28"/>
          <w:szCs w:val="28"/>
          <w:highlight w:val="none"/>
          <w14:textFill>
            <w14:solidFill>
              <w14:schemeClr w14:val="tx1"/>
            </w14:solidFill>
          </w14:textFill>
        </w:rPr>
        <w:t>：</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6F7FED3C">
      <w:pPr>
        <w:spacing w:line="560" w:lineRule="exact"/>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sectPr>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4B291F"/>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140E14"/>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C55EA5"/>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0B5C14"/>
    <w:rsid w:val="7B4E7DC1"/>
    <w:rsid w:val="7B7006E4"/>
    <w:rsid w:val="7B8671E6"/>
    <w:rsid w:val="7B8879D0"/>
    <w:rsid w:val="7BAB5214"/>
    <w:rsid w:val="7BC13896"/>
    <w:rsid w:val="7BC41E31"/>
    <w:rsid w:val="7BD55DBA"/>
    <w:rsid w:val="7BF165E3"/>
    <w:rsid w:val="7BF2699E"/>
    <w:rsid w:val="7C035210"/>
    <w:rsid w:val="7C266648"/>
    <w:rsid w:val="7C311CC6"/>
    <w:rsid w:val="7C3A3560"/>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 w:type="character" w:customStyle="1" w:styleId="49">
    <w:name w:val="font31"/>
    <w:basedOn w:val="18"/>
    <w:qFormat/>
    <w:uiPriority w:val="0"/>
    <w:rPr>
      <w:rFonts w:ascii="Arial" w:hAnsi="Arial" w:cs="Arial"/>
      <w:color w:val="000000"/>
      <w:sz w:val="18"/>
      <w:szCs w:val="18"/>
      <w:u w:val="none"/>
    </w:rPr>
  </w:style>
  <w:style w:type="character" w:customStyle="1" w:styleId="50">
    <w:name w:val="font21"/>
    <w:basedOn w:val="18"/>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43</Pages>
  <Words>1176</Words>
  <Characters>1388</Characters>
  <Lines>173</Lines>
  <Paragraphs>48</Paragraphs>
  <TotalTime>74</TotalTime>
  <ScaleCrop>false</ScaleCrop>
  <LinksUpToDate>false</LinksUpToDate>
  <CharactersWithSpaces>1418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一路狂奔</cp:lastModifiedBy>
  <cp:lastPrinted>2023-12-20T01:37:00Z</cp:lastPrinted>
  <dcterms:modified xsi:type="dcterms:W3CDTF">2026-04-02T01:30:55Z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C8C42E9BA58845CEA32BD9247A13B590_13</vt:lpwstr>
  </property>
  <property fmtid="{D5CDD505-2E9C-101B-9397-08002B2CF9AE}" pid="4" name="KSOTemplateDocerSaveRecord">
    <vt:lpwstr>eyJoZGlkIjoiODMzMjU1NGVjYzYwYzg1N2M4ODc0NDBlYmEwZjgzYjAiLCJ1c2VySWQiOiI2MTM4NzA5NjUifQ==</vt:lpwstr>
  </property>
</Properties>
</file>