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LAGCGSKJFGS（L）088</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2E05166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ind w:left="75" w:leftChars="0" w:firstLine="48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auto"/>
          <w:sz w:val="24"/>
          <w:szCs w:val="24"/>
          <w:highlight w:val="none"/>
          <w:u w:val="none"/>
          <w:lang w:eastAsia="zh-CN"/>
        </w:rPr>
        <w:t>古城煤矿</w:t>
      </w:r>
      <w:r>
        <w:rPr>
          <w:rFonts w:hint="eastAsia" w:ascii="宋体" w:hAnsi="宋体" w:cs="宋体"/>
          <w:color w:val="auto"/>
          <w:sz w:val="24"/>
          <w:szCs w:val="24"/>
          <w:highlight w:val="none"/>
          <w:u w:val="none"/>
          <w:lang w:val="en-US" w:eastAsia="zh-CN"/>
        </w:rPr>
        <w:t>井下瓦斯抽放钻孔、瓦斯管路安装、一通三防辅助工程及抽采辅助</w:t>
      </w:r>
      <w:r>
        <w:rPr>
          <w:rFonts w:hint="eastAsia" w:ascii="宋体" w:hAnsi="宋体" w:cs="宋体"/>
          <w:color w:val="auto"/>
          <w:sz w:val="24"/>
          <w:szCs w:val="24"/>
          <w:highlight w:val="none"/>
          <w:u w:val="none"/>
          <w:lang w:eastAsia="zh-CN"/>
        </w:rPr>
        <w:t>工程</w:t>
      </w:r>
      <w:r>
        <w:rPr>
          <w:rFonts w:hint="eastAsia" w:ascii="宋体" w:hAnsi="宋体" w:eastAsia="宋体" w:cs="宋体"/>
          <w:color w:val="auto"/>
          <w:sz w:val="24"/>
          <w:szCs w:val="24"/>
          <w:highlight w:val="none"/>
          <w:u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南翼辅运大巷延伸段、南翼胶带大巷延伸段、南翼2#回风大巷延伸段等巷道内通风设施构筑及巡查维护、巷道冲洗、回风大巷排水、隔爆设施的安装及巡查维护、消防洒水管路、排水管路、压风管路、专用供水管路安装和巡查维护等相关工作</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14</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352天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w:t>
      </w:r>
      <w:r>
        <w:rPr>
          <w:rFonts w:hint="eastAsia" w:ascii="宋体" w:hAnsi="宋体" w:cs="宋体"/>
          <w:color w:val="000000" w:themeColor="text1"/>
          <w:sz w:val="24"/>
          <w:szCs w:val="24"/>
          <w:highlight w:val="none"/>
          <w:u w:val="single"/>
          <w:lang w:val="en-US" w:eastAsia="zh-CN"/>
          <w14:textFill>
            <w14:solidFill>
              <w14:schemeClr w14:val="tx1"/>
            </w14:solidFill>
          </w14:textFill>
        </w:rPr>
        <w:t>月13日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auto"/>
          <w:sz w:val="24"/>
          <w:szCs w:val="24"/>
          <w:highlight w:val="none"/>
          <w:lang w:val="en-US" w:eastAsia="zh-CN"/>
        </w:rPr>
        <w:t>常开鹏</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eastAsia="宋体" w:cs="宋体"/>
          <w:color w:val="auto"/>
          <w:sz w:val="24"/>
          <w:szCs w:val="24"/>
          <w:highlight w:val="none"/>
        </w:rPr>
        <w:t>15</w:t>
      </w:r>
      <w:r>
        <w:rPr>
          <w:rFonts w:hint="eastAsia" w:ascii="宋体" w:hAnsi="宋体" w:cs="宋体"/>
          <w:color w:val="auto"/>
          <w:sz w:val="24"/>
          <w:szCs w:val="24"/>
          <w:highlight w:val="none"/>
          <w:lang w:val="en-US" w:eastAsia="zh-CN"/>
        </w:rPr>
        <w:t>203554240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CADD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井巷</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及安装工程</w:t>
      </w:r>
      <w:r>
        <w:rPr>
          <w:rFonts w:hint="eastAsia" w:ascii="宋体" w:hAnsi="宋体" w:eastAsia="宋体" w:cs="宋体"/>
          <w:color w:val="000000" w:themeColor="text1"/>
          <w:sz w:val="24"/>
          <w:szCs w:val="24"/>
          <w:highlight w:val="none"/>
          <w:u w:val="single"/>
          <w14:textFill>
            <w14:solidFill>
              <w14:schemeClr w14:val="tx1"/>
            </w14:solidFill>
          </w14:textFill>
        </w:rPr>
        <w:t>三项费率按双方谈判完成的费率计取；</w:t>
      </w:r>
      <w:r>
        <w:rPr>
          <w:rFonts w:hint="eastAsia" w:ascii="宋体" w:hAnsi="宋体" w:eastAsia="宋体" w:cs="宋体"/>
          <w:color w:val="auto"/>
          <w:sz w:val="24"/>
          <w:szCs w:val="24"/>
          <w:highlight w:val="none"/>
          <w:u w:val="single"/>
          <w:lang w:val="en-US" w:eastAsia="zh-CN"/>
        </w:rPr>
        <w:t>其他签证工程除执行上述费率外，税前总造价按8</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lang w:val="en-US" w:eastAsia="zh-CN"/>
        </w:rPr>
        <w:t>%计取</w:t>
      </w:r>
      <w:r>
        <w:rPr>
          <w:rFonts w:hint="eastAsia" w:ascii="宋体" w:hAnsi="宋体" w:eastAsia="宋体" w:cs="宋体"/>
          <w:color w:val="auto"/>
          <w:sz w:val="24"/>
          <w:szCs w:val="24"/>
          <w:highlight w:val="none"/>
          <w:u w:val="single"/>
          <w:lang w:eastAsia="zh-CN"/>
        </w:rPr>
        <w:t>（已约定单价的人工费、工程费及经价格委员会认定的材料费不让利）</w:t>
      </w:r>
      <w:r>
        <w:rPr>
          <w:rFonts w:hint="eastAsia" w:ascii="宋体" w:hAnsi="宋体" w:eastAsia="宋体" w:cs="宋体"/>
          <w:color w:val="auto"/>
          <w:sz w:val="24"/>
          <w:szCs w:val="24"/>
          <w:highlight w:val="none"/>
          <w:u w:val="single"/>
          <w:lang w:val="en-US" w:eastAsia="zh-CN"/>
        </w:rPr>
        <w:t>。</w:t>
      </w:r>
    </w:p>
    <w:p w14:paraId="7BF297A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cs="宋体"/>
          <w:color w:val="000000" w:themeColor="text1"/>
          <w:sz w:val="24"/>
          <w:szCs w:val="24"/>
          <w:highlight w:val="none"/>
          <w:u w:val="single"/>
          <w:lang w:val="en-US" w:eastAsia="zh-CN"/>
          <w14:textFill>
            <w14:solidFill>
              <w14:schemeClr w14:val="tx1"/>
            </w14:solidFill>
          </w14:textFill>
        </w:rPr>
        <w:t>单价计算。</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9663453"/>
      <w:bookmarkStart w:id="3" w:name="_Toc389602796"/>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71493141"/>
      <w:bookmarkStart w:id="7" w:name="_Toc351203481"/>
      <w:bookmarkStart w:id="8" w:name="_Toc384137523"/>
      <w:bookmarkStart w:id="9" w:name="_Toc384026352"/>
      <w:bookmarkStart w:id="10" w:name="_Toc389663454"/>
      <w:bookmarkStart w:id="11" w:name="_Toc389602797"/>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3940881"/>
      <w:bookmarkStart w:id="20" w:name="_Toc389663457"/>
      <w:bookmarkStart w:id="21" w:name="_Toc389602800"/>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3940883"/>
      <w:bookmarkStart w:id="25" w:name="_Toc384026357"/>
      <w:bookmarkStart w:id="26" w:name="_Toc384137528"/>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02803"/>
      <w:bookmarkStart w:id="29" w:name="_Toc383940884"/>
      <w:bookmarkStart w:id="30" w:name="_Toc384137529"/>
      <w:bookmarkStart w:id="31" w:name="_Toc389663460"/>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9602889"/>
      <w:bookmarkStart w:id="35" w:name="_Toc384026467"/>
      <w:bookmarkStart w:id="36" w:name="_Toc384137615"/>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3940995"/>
      <w:bookmarkStart w:id="40" w:name="_Toc389663548"/>
      <w:bookmarkStart w:id="41" w:name="_Toc389602891"/>
      <w:bookmarkStart w:id="42" w:name="_Toc384054024"/>
      <w:bookmarkStart w:id="43" w:name="_Toc384026469"/>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02897"/>
      <w:bookmarkStart w:id="56" w:name="_Toc384054025"/>
      <w:bookmarkStart w:id="57" w:name="_Toc389663554"/>
      <w:bookmarkStart w:id="58" w:name="_Toc384026470"/>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3940997"/>
      <w:bookmarkStart w:id="66" w:name="_Toc384054026"/>
      <w:bookmarkStart w:id="67" w:name="_Toc389663557"/>
      <w:bookmarkStart w:id="68" w:name="_Toc384026471"/>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026473"/>
      <w:bookmarkStart w:id="83" w:name="_Toc389663565"/>
      <w:bookmarkStart w:id="84" w:name="_Toc384137621"/>
      <w:bookmarkStart w:id="85" w:name="_Toc383940999"/>
      <w:bookmarkStart w:id="86" w:name="_Toc38405402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63570"/>
      <w:bookmarkStart w:id="101" w:name="_Toc389602913"/>
      <w:bookmarkStart w:id="102" w:name="_Toc384054029"/>
      <w:bookmarkStart w:id="103" w:name="_Toc384026474"/>
      <w:bookmarkStart w:id="104" w:name="_Toc384137622"/>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02925"/>
      <w:bookmarkStart w:id="110" w:name="_Toc384137625"/>
      <w:bookmarkStart w:id="111" w:name="_Toc389663582"/>
      <w:bookmarkStart w:id="112" w:name="_Toc384026477"/>
      <w:bookmarkStart w:id="113" w:name="_Toc383941003"/>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02929"/>
      <w:bookmarkStart w:id="118" w:name="_Toc383941004"/>
      <w:bookmarkStart w:id="119" w:name="_Toc389663585"/>
      <w:bookmarkStart w:id="120" w:name="_Toc384137626"/>
      <w:bookmarkStart w:id="121" w:name="_Toc384026478"/>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9602932"/>
      <w:bookmarkStart w:id="125" w:name="_Toc384054034"/>
      <w:bookmarkStart w:id="126" w:name="_Toc383941005"/>
      <w:bookmarkStart w:id="127" w:name="_Toc389663589"/>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9602935"/>
      <w:bookmarkStart w:id="134" w:name="_Toc384026480"/>
      <w:bookmarkStart w:id="135" w:name="_Toc384054035"/>
      <w:bookmarkStart w:id="136" w:name="_Toc383941006"/>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3941007"/>
      <w:bookmarkStart w:id="141" w:name="_Toc384026481"/>
      <w:bookmarkStart w:id="142" w:name="_Toc384054036"/>
      <w:bookmarkStart w:id="143" w:name="_Toc389663596"/>
      <w:bookmarkStart w:id="144" w:name="_Toc384137629"/>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054039"/>
      <w:bookmarkStart w:id="152" w:name="_Toc384137632"/>
      <w:bookmarkStart w:id="153" w:name="_Toc383941010"/>
      <w:bookmarkStart w:id="154" w:name="_Toc384026484"/>
      <w:bookmarkStart w:id="155" w:name="_Toc389663606"/>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auto"/>
          <w:sz w:val="44"/>
          <w:szCs w:val="44"/>
          <w:highlight w:val="none"/>
          <w:lang w:val="en-US" w:eastAsia="zh-CN"/>
        </w:rPr>
        <w:t>古城煤矿井下瓦斯抽放钻孔、瓦斯管路安装、一通三防辅助工程及抽采辅助</w:t>
      </w:r>
      <w:r>
        <w:rPr>
          <w:rFonts w:hint="eastAsia" w:ascii="宋体" w:hAnsi="宋体" w:cs="宋体"/>
          <w:b/>
          <w:bCs/>
          <w:color w:val="000000" w:themeColor="text1"/>
          <w:sz w:val="44"/>
          <w:szCs w:val="44"/>
          <w:highlight w:val="none"/>
          <w:lang w:val="en-US" w:eastAsia="zh-CN"/>
          <w14:textFill>
            <w14:solidFill>
              <w14:schemeClr w14:val="tx1"/>
            </w14:solidFill>
          </w14:textFill>
        </w:rPr>
        <w:t>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088</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3FF7E39B">
      <w:pPr>
        <w:jc w:val="center"/>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352天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bookmarkStart w:id="160" w:name="_GoBack"/>
            <w:bookmarkEnd w:id="160"/>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65A2081">
      <w:pPr>
        <w:rPr>
          <w:rFonts w:hint="eastAsia" w:ascii="宋体" w:hAnsi="宋体" w:eastAsia="宋体" w:cs="宋体"/>
          <w:color w:val="000000" w:themeColor="text1"/>
          <w:sz w:val="28"/>
          <w:szCs w:val="28"/>
          <w:highlight w:val="none"/>
          <w:u w:val="single"/>
          <w14:textFill>
            <w14:solidFill>
              <w14:schemeClr w14:val="tx1"/>
            </w14:solidFill>
          </w14:textFill>
        </w:rPr>
        <w:sectPr>
          <w:footerReference r:id="rId9" w:type="default"/>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ind w:firstLine="560" w:firstLineChars="200"/>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17CEBC00">
      <w:pPr>
        <w:ind w:firstLine="560" w:firstLineChars="200"/>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DC0973"/>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8F97288"/>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140E14"/>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0B5C14"/>
    <w:rsid w:val="7B4E7DC1"/>
    <w:rsid w:val="7B7006E4"/>
    <w:rsid w:val="7B8671E6"/>
    <w:rsid w:val="7B8879D0"/>
    <w:rsid w:val="7BAB5214"/>
    <w:rsid w:val="7BC13896"/>
    <w:rsid w:val="7BC41E31"/>
    <w:rsid w:val="7BD55DBA"/>
    <w:rsid w:val="7BF165E3"/>
    <w:rsid w:val="7BF2699E"/>
    <w:rsid w:val="7C035210"/>
    <w:rsid w:val="7C266648"/>
    <w:rsid w:val="7C311CC6"/>
    <w:rsid w:val="7C3A3560"/>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Arial" w:hAnsi="Arial" w:cs="Arial"/>
      <w:color w:val="000000"/>
      <w:sz w:val="18"/>
      <w:szCs w:val="18"/>
      <w:u w:val="none"/>
    </w:rPr>
  </w:style>
  <w:style w:type="character" w:customStyle="1" w:styleId="50">
    <w:name w:val="font2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11979</Words>
  <Characters>12767</Characters>
  <Lines>173</Lines>
  <Paragraphs>48</Paragraphs>
  <TotalTime>4</TotalTime>
  <ScaleCrop>false</ScaleCrop>
  <LinksUpToDate>false</LinksUpToDate>
  <CharactersWithSpaces>14241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一路狂奔</cp:lastModifiedBy>
  <cp:lastPrinted>2023-12-20T01:37:00Z</cp:lastPrinted>
  <dcterms:modified xsi:type="dcterms:W3CDTF">2026-04-02T02:40:12Z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249AAB503E1D4DF18CB9B9935FBD0498_13</vt:lpwstr>
  </property>
  <property fmtid="{D5CDD505-2E9C-101B-9397-08002B2CF9AE}" pid="4" name="KSOTemplateDocerSaveRecord">
    <vt:lpwstr>eyJoZGlkIjoiODMzMjU1NGVjYzYwYzg1N2M4ODc0NDBlYmEwZjgzYjAiLCJ1c2VySWQiOiI2MTM4NzA5NjUifQ==</vt:lpwstr>
  </property>
</Properties>
</file>