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LAGCGSKJFGS（L）055</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高河能源井下综合管网及其他安装工程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高河能源井下综合管网及其他安装工程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W1311运输绕道及回风联巷、W1306胶带顺槽等巷道施工综合管网安装，隔爆水槽安装，井下动照线网安装，井下动力线网安装，井下安全设施安装、井下W3303、W3306等工作面安装及回撤、单轨吊安装、其他设备安装等。</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2026年1月</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31</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354天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①地面安装工程：企业管理费20.8%，利润11.9%，组织措施费5.7%；②井下安装工程：企业管理费15.9%，利润10.7%，组织措施费2.5%；③零星签证工程：企业管理费11.3/7.9%，利润7.7/5.3%，组织措施费0.7/0.5%；④签证工单价（不含税）：井下零星用工：191元/工日，地面零星用工：98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2026年1月11</w:t>
      </w:r>
      <w:r>
        <w:rPr>
          <w:rFonts w:hint="eastAsia" w:ascii="宋体" w:hAnsi="宋体" w:cs="宋体"/>
          <w:color w:val="000000" w:themeColor="text1"/>
          <w:sz w:val="24"/>
          <w:szCs w:val="24"/>
          <w:highlight w:val="green"/>
          <w:u w:val="single"/>
          <w:lang w:val="en-US" w:eastAsia="zh-CN"/>
          <w14:textFill>
            <w14:solidFill>
              <w14:schemeClr w14:val="tx1"/>
            </w14:solidFill>
          </w14:textFill>
        </w:rPr>
        <w:t>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牛云</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18334589696</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2026年1月10日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2405DA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green"/>
          <w:u w:val="single"/>
          <w:lang w:eastAsia="zh-CN"/>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1</w:t>
      </w:r>
      <w:r>
        <w:rPr>
          <w:rFonts w:hint="eastAsia" w:ascii="宋体" w:hAnsi="宋体" w:cs="宋体"/>
          <w:color w:val="auto"/>
          <w:sz w:val="24"/>
          <w:szCs w:val="24"/>
          <w:highlight w:val="green"/>
          <w:u w:val="single"/>
          <w:lang w:eastAsia="zh-CN"/>
        </w:rPr>
        <w:t>）工程价款按规定的工程造价计算程序计算，安装工程及零星井巷工程合同价款的计算：企业管理费、利润、施工组织措施费按照双方谈判完成的费率计取。</w:t>
      </w:r>
    </w:p>
    <w:p w14:paraId="22831F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green"/>
          <w:u w:val="single"/>
          <w:lang w:eastAsia="zh-CN"/>
        </w:rPr>
      </w:pPr>
      <w:r>
        <w:rPr>
          <w:rFonts w:hint="eastAsia" w:ascii="宋体" w:hAnsi="宋体" w:cs="宋体"/>
          <w:color w:val="auto"/>
          <w:sz w:val="24"/>
          <w:szCs w:val="24"/>
          <w:highlight w:val="green"/>
          <w:u w:val="single"/>
          <w:lang w:eastAsia="zh-CN"/>
        </w:rPr>
        <w:t>（2）安全文明施工费按定额规定计取。</w:t>
      </w:r>
    </w:p>
    <w:p w14:paraId="7CCBEF0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green"/>
          <w:u w:val="single"/>
          <w:lang w:eastAsia="zh-CN"/>
        </w:rPr>
      </w:pPr>
      <w:r>
        <w:rPr>
          <w:rFonts w:hint="eastAsia" w:ascii="宋体" w:hAnsi="宋体" w:cs="宋体"/>
          <w:color w:val="auto"/>
          <w:sz w:val="24"/>
          <w:szCs w:val="24"/>
          <w:highlight w:val="green"/>
          <w:u w:val="single"/>
          <w:lang w:eastAsia="zh-CN"/>
        </w:rPr>
        <w:t>（3）人工价差执行集团公司年度结算文件相关规定。</w:t>
      </w:r>
    </w:p>
    <w:p w14:paraId="1C0AD60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green"/>
          <w:u w:val="single"/>
          <w:lang w:eastAsia="zh-CN"/>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4</w:t>
      </w:r>
      <w:r>
        <w:rPr>
          <w:rFonts w:hint="eastAsia" w:ascii="宋体" w:hAnsi="宋体" w:cs="宋体"/>
          <w:color w:val="auto"/>
          <w:sz w:val="24"/>
          <w:szCs w:val="24"/>
          <w:highlight w:val="green"/>
          <w:u w:val="single"/>
          <w:lang w:eastAsia="zh-CN"/>
        </w:rPr>
        <w:t>）规费中的社会保障费按乙方在煤炭工业工程造价管理站核准的上一年度的费率执行。</w:t>
      </w:r>
    </w:p>
    <w:p w14:paraId="19F2F67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green"/>
          <w:u w:val="single"/>
          <w:lang w:eastAsia="zh-CN"/>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5</w:t>
      </w:r>
      <w:r>
        <w:rPr>
          <w:rFonts w:hint="eastAsia" w:ascii="宋体" w:hAnsi="宋体" w:cs="宋体"/>
          <w:color w:val="auto"/>
          <w:sz w:val="24"/>
          <w:szCs w:val="24"/>
          <w:highlight w:val="green"/>
          <w:u w:val="single"/>
          <w:lang w:eastAsia="zh-CN"/>
        </w:rPr>
        <w:t>）零星用工单价（不含税）按照双方谈判完成的价格计取。</w:t>
      </w:r>
    </w:p>
    <w:p w14:paraId="178080F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green"/>
          <w:u w:val="single"/>
          <w:lang w:eastAsia="zh-CN"/>
        </w:rPr>
      </w:pPr>
      <w:r>
        <w:rPr>
          <w:rFonts w:hint="eastAsia" w:ascii="宋体" w:hAnsi="宋体" w:cs="宋体"/>
          <w:color w:val="auto"/>
          <w:sz w:val="24"/>
          <w:szCs w:val="24"/>
          <w:highlight w:val="green"/>
          <w:u w:val="single"/>
          <w:lang w:eastAsia="zh-CN"/>
        </w:rPr>
        <w:t>（</w:t>
      </w:r>
      <w:r>
        <w:rPr>
          <w:rFonts w:hint="eastAsia" w:ascii="宋体" w:hAnsi="宋体" w:cs="宋体"/>
          <w:color w:val="auto"/>
          <w:sz w:val="24"/>
          <w:szCs w:val="24"/>
          <w:highlight w:val="green"/>
          <w:u w:val="single"/>
          <w:lang w:val="en-US" w:eastAsia="zh-CN"/>
        </w:rPr>
        <w:t>6</w:t>
      </w:r>
      <w:r>
        <w:rPr>
          <w:rFonts w:hint="eastAsia" w:ascii="宋体" w:hAnsi="宋体" w:cs="宋体"/>
          <w:color w:val="auto"/>
          <w:sz w:val="24"/>
          <w:szCs w:val="24"/>
          <w:highlight w:val="green"/>
          <w:u w:val="single"/>
          <w:lang w:eastAsia="zh-CN"/>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314D50E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7</w:t>
      </w:r>
      <w:r>
        <w:rPr>
          <w:rFonts w:hint="eastAsia" w:ascii="宋体" w:hAnsi="宋体" w:eastAsia="宋体" w:cs="宋体"/>
          <w:color w:val="auto"/>
          <w:sz w:val="24"/>
          <w:szCs w:val="24"/>
          <w:highlight w:val="green"/>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026351"/>
      <w:bookmarkStart w:id="2" w:name="_Toc384137522"/>
      <w:bookmarkStart w:id="3" w:name="_Toc389602796"/>
      <w:bookmarkStart w:id="4" w:name="_Toc389663453"/>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71493141"/>
      <w:bookmarkStart w:id="7" w:name="_Toc351203481"/>
      <w:bookmarkStart w:id="8" w:name="_Toc384137523"/>
      <w:bookmarkStart w:id="9" w:name="_Toc383940878"/>
      <w:bookmarkStart w:id="10" w:name="_Toc389602797"/>
      <w:bookmarkStart w:id="11" w:name="_Toc384026352"/>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3940880"/>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4137526"/>
      <w:bookmarkStart w:id="20" w:name="_Toc389602800"/>
      <w:bookmarkStart w:id="21" w:name="_Toc389663457"/>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9663459"/>
      <w:bookmarkStart w:id="25" w:name="_Toc383940883"/>
      <w:bookmarkStart w:id="26" w:name="_Toc389602802"/>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9602803"/>
      <w:bookmarkStart w:id="30" w:name="_Toc384137529"/>
      <w:bookmarkStart w:id="31" w:name="_Toc384026358"/>
      <w:bookmarkStart w:id="32" w:name="_Toc383940884"/>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4137615"/>
      <w:bookmarkStart w:id="35" w:name="_Toc384026467"/>
      <w:bookmarkStart w:id="36" w:name="_Toc383940993"/>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4054024"/>
      <w:bookmarkStart w:id="40" w:name="_Toc384137617"/>
      <w:bookmarkStart w:id="41" w:name="_Toc384026469"/>
      <w:bookmarkStart w:id="42" w:name="_Toc383940995"/>
      <w:bookmarkStart w:id="43" w:name="_Toc389663548"/>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9602897"/>
      <w:bookmarkStart w:id="56" w:name="_Toc384054025"/>
      <w:bookmarkStart w:id="57" w:name="_Toc384026470"/>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026471"/>
      <w:bookmarkStart w:id="65" w:name="_Toc389663557"/>
      <w:bookmarkStart w:id="66" w:name="_Toc384054026"/>
      <w:bookmarkStart w:id="67" w:name="_Toc389602900"/>
      <w:bookmarkStart w:id="68" w:name="_Toc383940997"/>
      <w:bookmarkStart w:id="69" w:name="_Toc384137619"/>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3940999"/>
      <w:bookmarkStart w:id="82" w:name="_Toc384026473"/>
      <w:bookmarkStart w:id="83" w:name="_Toc384054028"/>
      <w:bookmarkStart w:id="84" w:name="_Toc384137621"/>
      <w:bookmarkStart w:id="85" w:name="_Toc389663565"/>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9663566"/>
      <w:bookmarkStart w:id="89" w:name="_Toc381037618"/>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63569"/>
      <w:bookmarkStart w:id="98" w:name="_Toc389602912"/>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9602913"/>
      <w:bookmarkStart w:id="101" w:name="_Toc384026474"/>
      <w:bookmarkStart w:id="102" w:name="_Toc389663570"/>
      <w:bookmarkStart w:id="103" w:name="_Toc384137622"/>
      <w:bookmarkStart w:id="104" w:name="_Toc384054029"/>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137625"/>
      <w:bookmarkStart w:id="110" w:name="_Toc389663582"/>
      <w:bookmarkStart w:id="111" w:name="_Toc389602925"/>
      <w:bookmarkStart w:id="112" w:name="_Toc384054032"/>
      <w:bookmarkStart w:id="113" w:name="_Toc384026477"/>
      <w:bookmarkStart w:id="114" w:name="_Toc383941003"/>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137626"/>
      <w:bookmarkStart w:id="118" w:name="_Toc384054033"/>
      <w:bookmarkStart w:id="119" w:name="_Toc389663585"/>
      <w:bookmarkStart w:id="120" w:name="_Toc384026478"/>
      <w:bookmarkStart w:id="121" w:name="_Toc389602929"/>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4054034"/>
      <w:bookmarkStart w:id="125" w:name="_Toc384026479"/>
      <w:bookmarkStart w:id="126" w:name="_Toc384137627"/>
      <w:bookmarkStart w:id="127" w:name="_Toc389663589"/>
      <w:bookmarkStart w:id="128" w:name="_Toc383941005"/>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54035"/>
      <w:bookmarkStart w:id="133" w:name="_Toc384026480"/>
      <w:bookmarkStart w:id="134" w:name="_Toc383941006"/>
      <w:bookmarkStart w:id="135" w:name="_Toc389663592"/>
      <w:bookmarkStart w:id="136" w:name="_Toc384137628"/>
      <w:bookmarkStart w:id="137" w:name="_Toc389602935"/>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4137629"/>
      <w:bookmarkStart w:id="142" w:name="_Toc384026481"/>
      <w:bookmarkStart w:id="143" w:name="_Toc383941007"/>
      <w:bookmarkStart w:id="144" w:name="_Toc389663596"/>
      <w:bookmarkStart w:id="145" w:name="_Toc38960293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026484"/>
      <w:bookmarkStart w:id="152" w:name="_Toc389663606"/>
      <w:bookmarkStart w:id="153" w:name="_Toc384054039"/>
      <w:bookmarkStart w:id="154" w:name="_Toc389602947"/>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高河能源井下综合管网及其他安装工程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LAGCGSKJFGS（L）055</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高河能源井下综合管网及其他安装工程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高河能源井下综合管网及其他安装工程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高河能源井下综合管网及其他安装工程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8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3"/>
        <w:gridCol w:w="2674"/>
        <w:gridCol w:w="2211"/>
        <w:gridCol w:w="2211"/>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trPr>
        <w:tc>
          <w:tcPr>
            <w:tcW w:w="1743" w:type="dxa"/>
            <w:noWrap w:val="0"/>
            <w:vAlign w:val="center"/>
          </w:tcPr>
          <w:p w14:paraId="3C10A35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7096" w:type="dxa"/>
            <w:gridSpan w:val="3"/>
            <w:noWrap w:val="0"/>
            <w:vAlign w:val="center"/>
          </w:tcPr>
          <w:p w14:paraId="76651DAD">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w:t>
            </w:r>
          </w:p>
          <w:p w14:paraId="4D727421">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w:t>
            </w:r>
          </w:p>
          <w:p w14:paraId="54C87485">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③零星签证工程：企业管理费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w:t>
            </w:r>
          </w:p>
          <w:p w14:paraId="2B3FD8A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green"/>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④签证工单价（不含税）：井下零星用工：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元/工日，地面零星用工：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1743" w:type="dxa"/>
            <w:noWrap w:val="0"/>
            <w:vAlign w:val="center"/>
          </w:tcPr>
          <w:p w14:paraId="15CBA28B">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7096" w:type="dxa"/>
            <w:gridSpan w:val="3"/>
            <w:noWrap w:val="0"/>
            <w:vAlign w:val="center"/>
          </w:tcPr>
          <w:p w14:paraId="757A686A">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①地面安装工程：企业管理费20.8%，利润11.9%，组织措施费5.7%；</w:t>
            </w:r>
          </w:p>
          <w:p w14:paraId="501B8DDD">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②井下安装工程：企业管理费15.9%，利润10.7%，组织措施费2.5%；</w:t>
            </w:r>
          </w:p>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③零星签证工程：企业管理费11.3/7.9%，利润7.7/5.3%，组织措施费0.7/0.5%；④签证工单价（不含税）：井下零星用工：191元/工日，地面零星用工：98元/工日。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743" w:type="dxa"/>
            <w:noWrap w:val="0"/>
            <w:vAlign w:val="center"/>
          </w:tcPr>
          <w:p w14:paraId="4BFDEFDD">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7096"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743" w:type="dxa"/>
            <w:noWrap w:val="0"/>
            <w:vAlign w:val="center"/>
          </w:tcPr>
          <w:p w14:paraId="26B0A08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7096"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354天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1743" w:type="dxa"/>
            <w:noWrap w:val="0"/>
            <w:vAlign w:val="center"/>
          </w:tcPr>
          <w:p w14:paraId="6E28633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674"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211"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211"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743" w:type="dxa"/>
            <w:noWrap w:val="0"/>
            <w:vAlign w:val="center"/>
          </w:tcPr>
          <w:p w14:paraId="1FB58E01">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7096"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1743" w:type="dxa"/>
            <w:noWrap w:val="0"/>
            <w:vAlign w:val="center"/>
          </w:tcPr>
          <w:p w14:paraId="16BB3CF6">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7096" w:type="dxa"/>
            <w:gridSpan w:val="3"/>
            <w:noWrap w:val="0"/>
            <w:vAlign w:val="center"/>
          </w:tcPr>
          <w:p w14:paraId="109E5E85">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w:t>
            </w:r>
          </w:p>
          <w:p w14:paraId="488BE232">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w:t>
            </w:r>
          </w:p>
          <w:p w14:paraId="40BE0248">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③零星签证工程：企业管理费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w:t>
            </w:r>
          </w:p>
          <w:p w14:paraId="3A3AB8A9">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④签证工单价（不含税）：井下零星用工：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元/工日，地面零星用工：</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元/工日。</w:t>
            </w:r>
            <w:bookmarkStart w:id="160" w:name="_GoBack"/>
            <w:bookmarkEnd w:id="160"/>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8839" w:type="dxa"/>
            <w:gridSpan w:val="4"/>
            <w:noWrap w:val="0"/>
            <w:vAlign w:val="center"/>
          </w:tcPr>
          <w:p w14:paraId="4B29D7E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5E484B"/>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550197"/>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3E5A69"/>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7B5BDA"/>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16698</Words>
  <Characters>17412</Characters>
  <Lines>173</Lines>
  <Paragraphs>48</Paragraphs>
  <TotalTime>3</TotalTime>
  <ScaleCrop>false</ScaleCrop>
  <LinksUpToDate>false</LinksUpToDate>
  <CharactersWithSpaces>19088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2026-03-26T10:39:32Z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4914E42D75214276933CD335B722FF32_13</vt:lpwstr>
  </property>
  <property fmtid="{D5CDD505-2E9C-101B-9397-08002B2CF9AE}" pid="4" name="KSOTemplateDocerSaveRecord">
    <vt:lpwstr>eyJoZGlkIjoiOGM3MzFjN2VmYWE3ZjVlZWQwZWRiMzBmNzAzZmVkZjkiLCJ1c2VySWQiOiIzOTUxOTg4NTgifQ==</vt:lpwstr>
  </property>
</Properties>
</file>